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第一轮报价清单</w:t>
      </w:r>
    </w:p>
    <w:p>
      <w:pPr>
        <w:jc w:val="center"/>
        <w:rPr>
          <w:rFonts w:hint="eastAsia"/>
          <w:lang w:val="en-US" w:eastAsia="zh-CN"/>
        </w:rPr>
      </w:pPr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图片框 1027" o:spid="_x0000_s1025" type="#_x0000_t75" style="height:337.85pt;width:431.5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图片框 1028" o:spid="_x0000_s1026" type="#_x0000_t75" style="height:273.1pt;width:431.6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图片框 1029" o:spid="_x0000_s1027" type="#_x0000_t75" style="height:339.8pt;width:431.7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  <w:pict>
          <v:shape id="图片框 1030" o:spid="_x0000_s1028" type="#_x0000_t75" style="height:126.4pt;width:431.95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2020-11-19T19:35:00Z</dcterms:created>
  <dcterms:modified xsi:type="dcterms:W3CDTF">2020-12-14T12:20:37Z</dcterms:modified>
  <dc:title>第一轮报价清单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