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A31" w:rsidRPr="007D0CF9" w:rsidRDefault="005C3E33">
      <w:pPr>
        <w:rPr>
          <w:b/>
          <w:sz w:val="36"/>
        </w:rPr>
      </w:pPr>
      <w:r w:rsidRPr="007D0CF9">
        <w:rPr>
          <w:rFonts w:hint="eastAsia"/>
          <w:b/>
          <w:sz w:val="36"/>
        </w:rPr>
        <w:t>原竞争性磋商文件内容</w:t>
      </w:r>
    </w:p>
    <w:p w:rsidR="005C3E33" w:rsidRPr="0041730B" w:rsidRDefault="005C3E33" w:rsidP="005C3E33">
      <w:pPr>
        <w:pStyle w:val="1"/>
        <w:spacing w:before="0" w:after="0"/>
        <w:jc w:val="center"/>
        <w:rPr>
          <w:rFonts w:asciiTheme="minorEastAsia" w:hAnsiTheme="minorEastAsia"/>
          <w:sz w:val="32"/>
        </w:rPr>
      </w:pPr>
      <w:bookmarkStart w:id="0" w:name="_Toc85539812"/>
      <w:r w:rsidRPr="0041730B">
        <w:rPr>
          <w:rFonts w:asciiTheme="minorEastAsia" w:hAnsiTheme="minorEastAsia" w:hint="eastAsia"/>
          <w:sz w:val="32"/>
        </w:rPr>
        <w:t>第三章 评标方法</w:t>
      </w:r>
      <w:bookmarkEnd w:id="0"/>
    </w:p>
    <w:p w:rsidR="005C3E33" w:rsidRPr="0041730B" w:rsidRDefault="005C3E33" w:rsidP="005C3E33">
      <w:pPr>
        <w:spacing w:line="440" w:lineRule="exact"/>
        <w:jc w:val="center"/>
        <w:rPr>
          <w:rFonts w:ascii="宋体" w:hAnsi="宋体"/>
          <w:b/>
          <w:bCs/>
          <w:sz w:val="24"/>
        </w:rPr>
      </w:pPr>
      <w:r w:rsidRPr="0041730B">
        <w:rPr>
          <w:rFonts w:ascii="宋体" w:hAnsi="宋体" w:hint="eastAsia"/>
          <w:b/>
          <w:bCs/>
          <w:sz w:val="24"/>
        </w:rPr>
        <w:t>评分办法前附表</w:t>
      </w:r>
    </w:p>
    <w:tbl>
      <w:tblPr>
        <w:tblW w:w="5000" w:type="pct"/>
        <w:tblLook w:val="04A0" w:firstRow="1" w:lastRow="0" w:firstColumn="1" w:lastColumn="0" w:noHBand="0" w:noVBand="1"/>
      </w:tblPr>
      <w:tblGrid>
        <w:gridCol w:w="731"/>
        <w:gridCol w:w="2720"/>
        <w:gridCol w:w="5071"/>
      </w:tblGrid>
      <w:tr w:rsidR="005C3E33" w:rsidRPr="0041730B" w:rsidTr="000A054E">
        <w:tc>
          <w:tcPr>
            <w:tcW w:w="429"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名称</w:t>
            </w:r>
          </w:p>
        </w:tc>
        <w:tc>
          <w:tcPr>
            <w:tcW w:w="1596"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kern w:val="0"/>
                <w:szCs w:val="21"/>
              </w:rPr>
              <w:t>评审因素</w:t>
            </w:r>
          </w:p>
        </w:tc>
        <w:tc>
          <w:tcPr>
            <w:tcW w:w="2975"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kern w:val="0"/>
                <w:szCs w:val="21"/>
              </w:rPr>
              <w:t>评审标准</w:t>
            </w:r>
          </w:p>
        </w:tc>
      </w:tr>
      <w:tr w:rsidR="005C3E33" w:rsidRPr="0041730B" w:rsidTr="000A054E">
        <w:tc>
          <w:tcPr>
            <w:tcW w:w="429" w:type="pct"/>
            <w:vMerge w:val="restart"/>
            <w:tcBorders>
              <w:top w:val="single" w:sz="4" w:space="0" w:color="000000"/>
              <w:left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kern w:val="0"/>
                <w:szCs w:val="21"/>
              </w:rPr>
              <w:t>资格</w:t>
            </w:r>
            <w:r w:rsidRPr="0041730B">
              <w:rPr>
                <w:rFonts w:asciiTheme="minorEastAsia" w:hAnsiTheme="minorEastAsia" w:hint="eastAsia"/>
                <w:kern w:val="0"/>
                <w:szCs w:val="21"/>
              </w:rPr>
              <w:t>审查标准</w:t>
            </w:r>
          </w:p>
        </w:tc>
        <w:tc>
          <w:tcPr>
            <w:tcW w:w="1596"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具有独立承担民事责任的能力</w:t>
            </w:r>
          </w:p>
        </w:tc>
        <w:tc>
          <w:tcPr>
            <w:tcW w:w="2975"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法人或者其他组织的营业执照等证明文件，自然人的身份证明材料</w:t>
            </w:r>
          </w:p>
        </w:tc>
      </w:tr>
      <w:tr w:rsidR="005C3E33" w:rsidRPr="0041730B" w:rsidTr="000A054E">
        <w:tc>
          <w:tcPr>
            <w:tcW w:w="429" w:type="pct"/>
            <w:vMerge/>
            <w:tcBorders>
              <w:left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p>
        </w:tc>
        <w:tc>
          <w:tcPr>
            <w:tcW w:w="1596"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具有良好的商业信誉和健全的财务会计制度</w:t>
            </w:r>
          </w:p>
        </w:tc>
        <w:tc>
          <w:tcPr>
            <w:tcW w:w="2975"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2</w:t>
            </w:r>
            <w:r w:rsidRPr="0041730B">
              <w:rPr>
                <w:rFonts w:asciiTheme="minorEastAsia" w:hAnsiTheme="minorEastAsia"/>
                <w:kern w:val="0"/>
                <w:szCs w:val="21"/>
              </w:rPr>
              <w:t>019</w:t>
            </w:r>
            <w:r w:rsidRPr="0041730B">
              <w:rPr>
                <w:rFonts w:asciiTheme="minorEastAsia" w:hAnsiTheme="minorEastAsia" w:hint="eastAsia"/>
                <w:kern w:val="0"/>
                <w:szCs w:val="21"/>
              </w:rPr>
              <w:t>年度或2</w:t>
            </w:r>
            <w:r w:rsidRPr="0041730B">
              <w:rPr>
                <w:rFonts w:asciiTheme="minorEastAsia" w:hAnsiTheme="minorEastAsia"/>
                <w:kern w:val="0"/>
                <w:szCs w:val="21"/>
              </w:rPr>
              <w:t>020</w:t>
            </w:r>
            <w:r w:rsidRPr="0041730B">
              <w:rPr>
                <w:rFonts w:asciiTheme="minorEastAsia" w:hAnsiTheme="minorEastAsia" w:hint="eastAsia"/>
                <w:kern w:val="0"/>
                <w:szCs w:val="21"/>
              </w:rPr>
              <w:t>年度经会计师事务所或者审计机构审计的财务报告或基本开户银行出具的有效资信证明或政府采购专业担保机构对供应商进行资信审查后出具的投标担保函</w:t>
            </w:r>
          </w:p>
        </w:tc>
      </w:tr>
      <w:tr w:rsidR="005C3E33" w:rsidRPr="0041730B" w:rsidTr="000A054E">
        <w:tc>
          <w:tcPr>
            <w:tcW w:w="429" w:type="pct"/>
            <w:vMerge/>
            <w:tcBorders>
              <w:left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p>
        </w:tc>
        <w:tc>
          <w:tcPr>
            <w:tcW w:w="1596"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具有履行合同所必需的设备和专业技术能力</w:t>
            </w:r>
          </w:p>
        </w:tc>
        <w:tc>
          <w:tcPr>
            <w:tcW w:w="2975"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相关设备和专业技术能力证明材料或承诺书</w:t>
            </w:r>
          </w:p>
        </w:tc>
      </w:tr>
      <w:tr w:rsidR="005C3E33" w:rsidRPr="0041730B" w:rsidTr="000A054E">
        <w:tc>
          <w:tcPr>
            <w:tcW w:w="429" w:type="pct"/>
            <w:vMerge/>
            <w:tcBorders>
              <w:left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p>
        </w:tc>
        <w:tc>
          <w:tcPr>
            <w:tcW w:w="1596"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有依法缴纳税收和社会保障资金的良好记录</w:t>
            </w:r>
          </w:p>
        </w:tc>
        <w:tc>
          <w:tcPr>
            <w:tcW w:w="2975"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20</w:t>
            </w:r>
            <w:r w:rsidRPr="0041730B">
              <w:rPr>
                <w:rFonts w:asciiTheme="minorEastAsia" w:hAnsiTheme="minorEastAsia"/>
                <w:kern w:val="0"/>
                <w:szCs w:val="21"/>
              </w:rPr>
              <w:t>2</w:t>
            </w:r>
            <w:r w:rsidRPr="0041730B">
              <w:rPr>
                <w:rFonts w:asciiTheme="minorEastAsia" w:hAnsiTheme="minorEastAsia" w:hint="eastAsia"/>
                <w:kern w:val="0"/>
                <w:szCs w:val="21"/>
              </w:rPr>
              <w:t>1年1月至今任意一个月的缴纳税收的凭据及缴纳社会保险的凭据</w:t>
            </w:r>
          </w:p>
        </w:tc>
      </w:tr>
      <w:tr w:rsidR="005C3E33" w:rsidRPr="0041730B" w:rsidTr="000A054E">
        <w:trPr>
          <w:trHeight w:val="90"/>
        </w:trPr>
        <w:tc>
          <w:tcPr>
            <w:tcW w:w="429" w:type="pct"/>
            <w:vMerge/>
            <w:tcBorders>
              <w:left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p>
        </w:tc>
        <w:tc>
          <w:tcPr>
            <w:tcW w:w="1596"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参加政府采购活动前三年内，在经营活动中没有重大违法记录</w:t>
            </w:r>
          </w:p>
        </w:tc>
        <w:tc>
          <w:tcPr>
            <w:tcW w:w="2975"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参加政府采购活动前三年内，在经营活动中没有重大违法记录声明函（格式自拟）</w:t>
            </w:r>
          </w:p>
        </w:tc>
      </w:tr>
      <w:tr w:rsidR="005C3E33" w:rsidRPr="0041730B" w:rsidTr="000A054E">
        <w:tc>
          <w:tcPr>
            <w:tcW w:w="429" w:type="pct"/>
            <w:vMerge/>
            <w:tcBorders>
              <w:left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p>
        </w:tc>
        <w:tc>
          <w:tcPr>
            <w:tcW w:w="1596"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失信被执行人、重大税收违法案件当事人名单、政府采购严重违法失信行为记录名单查询</w:t>
            </w:r>
          </w:p>
        </w:tc>
        <w:tc>
          <w:tcPr>
            <w:tcW w:w="2975"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采购人或采购代理机构开标后对所有供应商信用记录进行查询，并将查询结果网页打印并存档。投标供应商不良信用记录以开标后查询结果为准</w:t>
            </w:r>
          </w:p>
        </w:tc>
      </w:tr>
      <w:tr w:rsidR="005C3E33" w:rsidRPr="0041730B" w:rsidTr="000A054E">
        <w:tc>
          <w:tcPr>
            <w:tcW w:w="429" w:type="pct"/>
            <w:vMerge/>
            <w:tcBorders>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p>
        </w:tc>
        <w:tc>
          <w:tcPr>
            <w:tcW w:w="1596"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单位负责人为同一人或者存在直接控股、管理关系的不同供应商，不得参加同一合同项下的政府采购活动</w:t>
            </w:r>
          </w:p>
        </w:tc>
        <w:tc>
          <w:tcPr>
            <w:tcW w:w="2975"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针对是否存在“单位负责人为同一人或者存在直接控股、管理关系的不同供应商，同时参加本项目同一合同项下的政府采购活动”情形的声明函</w:t>
            </w:r>
          </w:p>
        </w:tc>
      </w:tr>
      <w:tr w:rsidR="005C3E33" w:rsidRPr="0041730B" w:rsidTr="000A054E">
        <w:tc>
          <w:tcPr>
            <w:tcW w:w="429" w:type="pct"/>
            <w:vMerge w:val="restart"/>
            <w:tcBorders>
              <w:top w:val="single" w:sz="4" w:space="0" w:color="000000"/>
              <w:left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符合性审查标</w:t>
            </w:r>
            <w:r w:rsidRPr="0041730B">
              <w:rPr>
                <w:rFonts w:asciiTheme="minorEastAsia" w:hAnsiTheme="minorEastAsia" w:hint="eastAsia"/>
                <w:kern w:val="0"/>
                <w:szCs w:val="21"/>
              </w:rPr>
              <w:lastRenderedPageBreak/>
              <w:t>准</w:t>
            </w:r>
          </w:p>
        </w:tc>
        <w:tc>
          <w:tcPr>
            <w:tcW w:w="1596"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lastRenderedPageBreak/>
              <w:t>供应商名称</w:t>
            </w:r>
          </w:p>
        </w:tc>
        <w:tc>
          <w:tcPr>
            <w:tcW w:w="2975"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与营业执照一致</w:t>
            </w:r>
          </w:p>
        </w:tc>
      </w:tr>
      <w:tr w:rsidR="005C3E33" w:rsidRPr="0041730B" w:rsidTr="000A054E">
        <w:tc>
          <w:tcPr>
            <w:tcW w:w="429" w:type="pct"/>
            <w:vMerge/>
            <w:tcBorders>
              <w:left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p>
        </w:tc>
        <w:tc>
          <w:tcPr>
            <w:tcW w:w="1596"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签字盖章</w:t>
            </w:r>
          </w:p>
        </w:tc>
        <w:tc>
          <w:tcPr>
            <w:tcW w:w="2975"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符合竞争性磋商文件第二章供应商须知3.7.3（1）条要求</w:t>
            </w:r>
          </w:p>
        </w:tc>
      </w:tr>
      <w:tr w:rsidR="005C3E33" w:rsidRPr="0041730B" w:rsidTr="000A054E">
        <w:tc>
          <w:tcPr>
            <w:tcW w:w="429" w:type="pct"/>
            <w:vMerge/>
            <w:tcBorders>
              <w:left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p>
        </w:tc>
        <w:tc>
          <w:tcPr>
            <w:tcW w:w="1596"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竞争性磋商有效期</w:t>
            </w:r>
          </w:p>
        </w:tc>
        <w:tc>
          <w:tcPr>
            <w:tcW w:w="2975"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符合竞争性磋商文件第二章供应商须知前附表3.3.1条要求</w:t>
            </w:r>
          </w:p>
        </w:tc>
      </w:tr>
      <w:tr w:rsidR="005C3E33" w:rsidRPr="0041730B" w:rsidTr="000A054E">
        <w:tc>
          <w:tcPr>
            <w:tcW w:w="429" w:type="pct"/>
            <w:vMerge/>
            <w:tcBorders>
              <w:left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p>
        </w:tc>
        <w:tc>
          <w:tcPr>
            <w:tcW w:w="1596"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服务期限</w:t>
            </w:r>
          </w:p>
        </w:tc>
        <w:tc>
          <w:tcPr>
            <w:tcW w:w="2975"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符合竞争性磋商文件第二章供应商须知前附表1.3.2条要求</w:t>
            </w:r>
          </w:p>
        </w:tc>
      </w:tr>
      <w:tr w:rsidR="005C3E33" w:rsidRPr="0041730B" w:rsidTr="000A054E">
        <w:tc>
          <w:tcPr>
            <w:tcW w:w="429" w:type="pct"/>
            <w:vMerge/>
            <w:tcBorders>
              <w:left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p>
        </w:tc>
        <w:tc>
          <w:tcPr>
            <w:tcW w:w="1596"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质量要求</w:t>
            </w:r>
          </w:p>
        </w:tc>
        <w:tc>
          <w:tcPr>
            <w:tcW w:w="2975"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符合竞争性磋商文件第二章供应商须知前附表1.3.4条要求</w:t>
            </w:r>
          </w:p>
        </w:tc>
      </w:tr>
      <w:tr w:rsidR="005C3E33" w:rsidRPr="0041730B" w:rsidTr="000A054E">
        <w:tc>
          <w:tcPr>
            <w:tcW w:w="429" w:type="pct"/>
            <w:vMerge/>
            <w:tcBorders>
              <w:left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p>
        </w:tc>
        <w:tc>
          <w:tcPr>
            <w:tcW w:w="1596"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磋商报价</w:t>
            </w:r>
          </w:p>
        </w:tc>
        <w:tc>
          <w:tcPr>
            <w:tcW w:w="2975"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竞争性磋商报价不得高于本项目最高限价</w:t>
            </w:r>
          </w:p>
        </w:tc>
      </w:tr>
      <w:tr w:rsidR="005C3E33" w:rsidRPr="0041730B" w:rsidTr="000A054E">
        <w:tc>
          <w:tcPr>
            <w:tcW w:w="429" w:type="pct"/>
            <w:vMerge/>
            <w:tcBorders>
              <w:left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p>
        </w:tc>
        <w:tc>
          <w:tcPr>
            <w:tcW w:w="1596"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报价唯一</w:t>
            </w:r>
          </w:p>
        </w:tc>
        <w:tc>
          <w:tcPr>
            <w:tcW w:w="2975"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只有一个有效报价</w:t>
            </w:r>
          </w:p>
        </w:tc>
      </w:tr>
      <w:tr w:rsidR="005C3E33" w:rsidRPr="0041730B" w:rsidTr="000A054E">
        <w:tc>
          <w:tcPr>
            <w:tcW w:w="429" w:type="pct"/>
            <w:vMerge/>
            <w:tcBorders>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p>
        </w:tc>
        <w:tc>
          <w:tcPr>
            <w:tcW w:w="1596"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其他实质性要求</w:t>
            </w:r>
          </w:p>
        </w:tc>
        <w:tc>
          <w:tcPr>
            <w:tcW w:w="2975" w:type="pct"/>
            <w:tcBorders>
              <w:top w:val="single" w:sz="4" w:space="0" w:color="000000"/>
              <w:left w:val="single" w:sz="4" w:space="0" w:color="000000"/>
              <w:bottom w:val="single" w:sz="4" w:space="0" w:color="000000"/>
              <w:right w:val="single" w:sz="4" w:space="0" w:color="000000"/>
            </w:tcBorders>
            <w:vAlign w:val="center"/>
          </w:tcPr>
          <w:p w:rsidR="005C3E33" w:rsidRPr="0041730B" w:rsidRDefault="005C3E33" w:rsidP="000A054E">
            <w:pPr>
              <w:spacing w:line="360" w:lineRule="auto"/>
              <w:jc w:val="center"/>
              <w:rPr>
                <w:rFonts w:asciiTheme="minorEastAsia" w:hAnsiTheme="minorEastAsia"/>
                <w:kern w:val="0"/>
                <w:szCs w:val="21"/>
              </w:rPr>
            </w:pPr>
            <w:r w:rsidRPr="0041730B">
              <w:rPr>
                <w:rFonts w:asciiTheme="minorEastAsia" w:hAnsiTheme="minorEastAsia" w:hint="eastAsia"/>
                <w:kern w:val="0"/>
                <w:szCs w:val="21"/>
              </w:rPr>
              <w:t>未违反竞争性磋商文件中规定的其他实质性要求</w:t>
            </w:r>
          </w:p>
        </w:tc>
      </w:tr>
    </w:tbl>
    <w:p w:rsidR="005C3E33" w:rsidRPr="0041730B" w:rsidRDefault="005C3E33" w:rsidP="005C3E3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7"/>
        <w:gridCol w:w="1074"/>
        <w:gridCol w:w="6291"/>
      </w:tblGrid>
      <w:tr w:rsidR="005C3E33" w:rsidTr="000A054E">
        <w:trPr>
          <w:trHeight w:val="663"/>
          <w:jc w:val="center"/>
        </w:trPr>
        <w:tc>
          <w:tcPr>
            <w:tcW w:w="679" w:type="pct"/>
            <w:vAlign w:val="center"/>
          </w:tcPr>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分值构成</w:t>
            </w:r>
          </w:p>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(总分100分)</w:t>
            </w:r>
          </w:p>
        </w:tc>
        <w:tc>
          <w:tcPr>
            <w:tcW w:w="4321" w:type="pct"/>
            <w:gridSpan w:val="2"/>
            <w:vAlign w:val="center"/>
          </w:tcPr>
          <w:p w:rsidR="005C3E33" w:rsidRDefault="005C3E33" w:rsidP="000A054E">
            <w:pPr>
              <w:spacing w:line="276" w:lineRule="auto"/>
              <w:rPr>
                <w:rFonts w:ascii="宋体" w:eastAsia="宋体" w:hAnsi="宋体" w:cs="宋体"/>
                <w:sz w:val="20"/>
                <w:szCs w:val="20"/>
              </w:rPr>
            </w:pPr>
            <w:r>
              <w:rPr>
                <w:rFonts w:ascii="宋体" w:eastAsia="宋体" w:hAnsi="宋体" w:cs="宋体" w:hint="eastAsia"/>
                <w:sz w:val="20"/>
                <w:szCs w:val="20"/>
              </w:rPr>
              <w:t>价格部分：26分</w:t>
            </w:r>
          </w:p>
          <w:p w:rsidR="005C3E33" w:rsidRDefault="005C3E33" w:rsidP="000A054E">
            <w:pPr>
              <w:spacing w:line="276" w:lineRule="auto"/>
              <w:rPr>
                <w:rFonts w:ascii="宋体" w:eastAsia="宋体" w:hAnsi="宋体" w:cs="宋体"/>
                <w:sz w:val="20"/>
                <w:szCs w:val="20"/>
              </w:rPr>
            </w:pPr>
            <w:r>
              <w:rPr>
                <w:rFonts w:ascii="宋体" w:eastAsia="宋体" w:hAnsi="宋体" w:cs="宋体" w:hint="eastAsia"/>
                <w:sz w:val="20"/>
                <w:szCs w:val="20"/>
              </w:rPr>
              <w:t>商务部分：36分</w:t>
            </w:r>
          </w:p>
          <w:p w:rsidR="005C3E33" w:rsidRDefault="005C3E33" w:rsidP="000A054E">
            <w:pPr>
              <w:tabs>
                <w:tab w:val="left" w:pos="5130"/>
              </w:tabs>
              <w:spacing w:line="276" w:lineRule="auto"/>
              <w:rPr>
                <w:rFonts w:ascii="宋体" w:eastAsia="宋体" w:hAnsi="宋体" w:cs="宋体"/>
                <w:sz w:val="20"/>
                <w:szCs w:val="20"/>
              </w:rPr>
            </w:pPr>
            <w:r>
              <w:rPr>
                <w:rFonts w:ascii="宋体" w:eastAsia="宋体" w:hAnsi="宋体" w:cs="宋体" w:hint="eastAsia"/>
                <w:sz w:val="20"/>
                <w:szCs w:val="20"/>
              </w:rPr>
              <w:t>技术部分：38分</w:t>
            </w:r>
          </w:p>
        </w:tc>
      </w:tr>
      <w:tr w:rsidR="005C3E33" w:rsidTr="000A054E">
        <w:trPr>
          <w:trHeight w:val="1830"/>
          <w:jc w:val="center"/>
        </w:trPr>
        <w:tc>
          <w:tcPr>
            <w:tcW w:w="679" w:type="pct"/>
            <w:vAlign w:val="center"/>
          </w:tcPr>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价格部分</w:t>
            </w:r>
          </w:p>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w:t>
            </w:r>
            <w:r>
              <w:rPr>
                <w:rFonts w:ascii="宋体" w:hAnsi="宋体" w:cs="宋体" w:hint="eastAsia"/>
                <w:sz w:val="20"/>
                <w:szCs w:val="20"/>
              </w:rPr>
              <w:t>26</w:t>
            </w:r>
            <w:r>
              <w:rPr>
                <w:rFonts w:ascii="宋体" w:eastAsia="宋体" w:hAnsi="宋体" w:cs="宋体" w:hint="eastAsia"/>
                <w:sz w:val="20"/>
                <w:szCs w:val="20"/>
              </w:rPr>
              <w:t>分）</w:t>
            </w:r>
          </w:p>
        </w:tc>
        <w:tc>
          <w:tcPr>
            <w:tcW w:w="630" w:type="pct"/>
            <w:vAlign w:val="center"/>
          </w:tcPr>
          <w:p w:rsidR="005C3E33" w:rsidRPr="0041730B" w:rsidRDefault="005C3E33" w:rsidP="000A054E">
            <w:pPr>
              <w:autoSpaceDE w:val="0"/>
              <w:autoSpaceDN w:val="0"/>
              <w:adjustRightInd w:val="0"/>
              <w:spacing w:line="276" w:lineRule="auto"/>
              <w:jc w:val="center"/>
              <w:rPr>
                <w:rFonts w:ascii="宋体" w:hAnsi="宋体" w:cs="宋体"/>
                <w:szCs w:val="21"/>
              </w:rPr>
            </w:pPr>
            <w:r w:rsidRPr="0041730B">
              <w:rPr>
                <w:rFonts w:ascii="宋体" w:hAnsi="宋体" w:cs="宋体" w:hint="eastAsia"/>
                <w:szCs w:val="21"/>
              </w:rPr>
              <w:t>磋商最后报价得分（2</w:t>
            </w:r>
            <w:r>
              <w:rPr>
                <w:rFonts w:ascii="宋体" w:hAnsi="宋体" w:cs="宋体" w:hint="eastAsia"/>
                <w:szCs w:val="21"/>
              </w:rPr>
              <w:t>6</w:t>
            </w:r>
            <w:r w:rsidRPr="0041730B">
              <w:rPr>
                <w:rFonts w:ascii="宋体" w:hAnsi="宋体" w:cs="宋体" w:hint="eastAsia"/>
                <w:szCs w:val="21"/>
              </w:rPr>
              <w:t>分）</w:t>
            </w:r>
          </w:p>
        </w:tc>
        <w:tc>
          <w:tcPr>
            <w:tcW w:w="3691" w:type="pct"/>
            <w:vAlign w:val="center"/>
          </w:tcPr>
          <w:p w:rsidR="005C3E33" w:rsidRPr="0041730B" w:rsidRDefault="005C3E33" w:rsidP="000A054E">
            <w:pPr>
              <w:spacing w:line="276" w:lineRule="auto"/>
              <w:rPr>
                <w:rFonts w:ascii="宋体" w:hAnsi="宋体" w:cs="宋体"/>
                <w:szCs w:val="21"/>
              </w:rPr>
            </w:pPr>
            <w:r w:rsidRPr="0041730B">
              <w:rPr>
                <w:rFonts w:ascii="宋体" w:hAnsi="宋体" w:cs="宋体" w:hint="eastAsia"/>
                <w:szCs w:val="21"/>
              </w:rPr>
              <w:t>价格分统一采用低价优先法计算，即</w:t>
            </w:r>
          </w:p>
          <w:p w:rsidR="005C3E33" w:rsidRPr="0041730B" w:rsidRDefault="005C3E33" w:rsidP="000A054E">
            <w:pPr>
              <w:spacing w:line="276" w:lineRule="auto"/>
              <w:rPr>
                <w:rFonts w:ascii="宋体" w:hAnsi="宋体" w:cs="宋体"/>
                <w:szCs w:val="21"/>
              </w:rPr>
            </w:pPr>
            <w:r w:rsidRPr="0041730B">
              <w:rPr>
                <w:rFonts w:ascii="宋体" w:hAnsi="宋体" w:cs="宋体" w:hint="eastAsia"/>
                <w:szCs w:val="21"/>
              </w:rPr>
              <w:t xml:space="preserve">评标基准价=有效供应商价格扣除后的最低报价，其价格分为满分。其他供应商的价格分统一按照下列公式计算： </w:t>
            </w:r>
          </w:p>
          <w:p w:rsidR="005C3E33" w:rsidRPr="0041730B" w:rsidRDefault="005C3E33" w:rsidP="000A054E">
            <w:pPr>
              <w:spacing w:line="276" w:lineRule="auto"/>
              <w:rPr>
                <w:rFonts w:ascii="宋体" w:hAnsi="宋体" w:cs="宋体"/>
                <w:szCs w:val="21"/>
              </w:rPr>
            </w:pPr>
            <w:r w:rsidRPr="0041730B">
              <w:rPr>
                <w:rFonts w:ascii="宋体" w:hAnsi="宋体" w:cs="宋体" w:hint="eastAsia"/>
                <w:szCs w:val="21"/>
              </w:rPr>
              <w:t>磋商最后报价得分=评标基准价/价格扣除后的磋商最后报价×2</w:t>
            </w:r>
            <w:r>
              <w:rPr>
                <w:rFonts w:ascii="宋体" w:hAnsi="宋体" w:cs="宋体" w:hint="eastAsia"/>
                <w:szCs w:val="21"/>
              </w:rPr>
              <w:t>6</w:t>
            </w:r>
            <w:r w:rsidRPr="0041730B">
              <w:rPr>
                <w:rFonts w:ascii="宋体" w:hAnsi="宋体" w:cs="宋体" w:hint="eastAsia"/>
                <w:szCs w:val="21"/>
              </w:rPr>
              <w:t>×100%</w:t>
            </w:r>
          </w:p>
          <w:p w:rsidR="005C3E33" w:rsidRPr="0041730B" w:rsidRDefault="005C3E33" w:rsidP="000A054E">
            <w:pPr>
              <w:spacing w:line="276" w:lineRule="auto"/>
              <w:rPr>
                <w:rFonts w:ascii="宋体" w:hAnsi="宋体" w:cs="宋体"/>
                <w:szCs w:val="21"/>
              </w:rPr>
            </w:pPr>
            <w:r w:rsidRPr="0041730B">
              <w:rPr>
                <w:rFonts w:ascii="宋体" w:hAnsi="宋体" w:cs="宋体" w:hint="eastAsia"/>
                <w:szCs w:val="21"/>
              </w:rPr>
              <w:t xml:space="preserve">价格扣除后的磋商最后报价＝磋商最后报价－小微企业总价×6% </w:t>
            </w:r>
          </w:p>
          <w:p w:rsidR="005C3E33" w:rsidRPr="0041730B" w:rsidRDefault="005C3E33" w:rsidP="000A054E">
            <w:pPr>
              <w:spacing w:line="276" w:lineRule="auto"/>
              <w:rPr>
                <w:rFonts w:ascii="宋体" w:hAnsi="宋体" w:cs="宋体"/>
                <w:szCs w:val="21"/>
              </w:rPr>
            </w:pPr>
            <w:r w:rsidRPr="0041730B">
              <w:rPr>
                <w:rFonts w:ascii="宋体" w:hAnsi="宋体" w:cs="宋体" w:hint="eastAsia"/>
                <w:szCs w:val="21"/>
              </w:rPr>
              <w:t>备注：</w:t>
            </w:r>
          </w:p>
          <w:p w:rsidR="005C3E33" w:rsidRPr="0041730B" w:rsidRDefault="005C3E33" w:rsidP="000A054E">
            <w:pPr>
              <w:spacing w:line="276" w:lineRule="auto"/>
              <w:rPr>
                <w:rFonts w:ascii="宋体" w:hAnsi="宋体" w:cs="宋体"/>
                <w:szCs w:val="21"/>
              </w:rPr>
            </w:pPr>
            <w:r w:rsidRPr="0041730B">
              <w:rPr>
                <w:rFonts w:ascii="宋体" w:hAnsi="宋体" w:cs="宋体" w:hint="eastAsia"/>
                <w:szCs w:val="21"/>
              </w:rPr>
              <w:t>1、关于报价评分中给予中小企业优惠的说明：评审时给予小型或微型企业6%的价格扣除，用扣除后的价格参与评审。供应商须提供中小企业声明函，否则不予认可。</w:t>
            </w:r>
          </w:p>
          <w:p w:rsidR="005C3E33" w:rsidRPr="0041730B" w:rsidRDefault="005C3E33" w:rsidP="000A054E">
            <w:pPr>
              <w:spacing w:line="276" w:lineRule="auto"/>
              <w:rPr>
                <w:rFonts w:ascii="宋体" w:hAnsi="宋体" w:cs="宋体"/>
                <w:szCs w:val="21"/>
              </w:rPr>
            </w:pPr>
            <w:r w:rsidRPr="0041730B">
              <w:rPr>
                <w:rFonts w:ascii="宋体" w:hAnsi="宋体" w:cs="宋体" w:hint="eastAsia"/>
                <w:szCs w:val="21"/>
              </w:rPr>
              <w:t>2、磋商小组认为供应商的报价明显低于其他通过符合性审查供应商的报价，有可能影响产品质量或者不能诚信履约的，应当要求其在评标现场合理的时间内提供书面说明，并提交相关证明材料；供应商不能合理说明或不能提交有力证明材料证明其报价合理性的，</w:t>
            </w:r>
            <w:r>
              <w:rPr>
                <w:rFonts w:ascii="宋体" w:hAnsi="宋体" w:cs="宋体" w:hint="eastAsia"/>
                <w:szCs w:val="21"/>
              </w:rPr>
              <w:t>磋商小组</w:t>
            </w:r>
            <w:r w:rsidRPr="0041730B">
              <w:rPr>
                <w:rFonts w:ascii="宋体" w:hAnsi="宋体" w:cs="宋体" w:hint="eastAsia"/>
                <w:szCs w:val="21"/>
              </w:rPr>
              <w:t>应当将其作为无效投标处理。</w:t>
            </w:r>
          </w:p>
          <w:p w:rsidR="005C3E33" w:rsidRPr="0041730B" w:rsidRDefault="005C3E33" w:rsidP="000A054E">
            <w:pPr>
              <w:spacing w:line="276" w:lineRule="auto"/>
              <w:rPr>
                <w:rFonts w:ascii="宋体" w:hAnsi="宋体" w:cs="宋体"/>
                <w:szCs w:val="21"/>
              </w:rPr>
            </w:pPr>
            <w:r w:rsidRPr="0041730B">
              <w:rPr>
                <w:rFonts w:ascii="宋体" w:hAnsi="宋体" w:cs="宋体" w:hint="eastAsia"/>
                <w:szCs w:val="21"/>
              </w:rPr>
              <w:t>3、按四舍五入，保留小数点后二位。</w:t>
            </w:r>
          </w:p>
        </w:tc>
      </w:tr>
      <w:tr w:rsidR="005C3E33" w:rsidTr="000A054E">
        <w:trPr>
          <w:trHeight w:val="748"/>
          <w:jc w:val="center"/>
        </w:trPr>
        <w:tc>
          <w:tcPr>
            <w:tcW w:w="679" w:type="pct"/>
            <w:vMerge w:val="restart"/>
            <w:vAlign w:val="center"/>
          </w:tcPr>
          <w:p w:rsidR="005C3E33" w:rsidRDefault="005C3E33" w:rsidP="000A054E">
            <w:pPr>
              <w:tabs>
                <w:tab w:val="left" w:pos="0"/>
                <w:tab w:val="left" w:pos="360"/>
              </w:tabs>
              <w:spacing w:line="276" w:lineRule="auto"/>
              <w:jc w:val="center"/>
              <w:rPr>
                <w:rFonts w:ascii="宋体" w:eastAsia="宋体" w:hAnsi="宋体" w:cs="宋体"/>
                <w:sz w:val="20"/>
                <w:szCs w:val="20"/>
              </w:rPr>
            </w:pPr>
            <w:r>
              <w:rPr>
                <w:rFonts w:ascii="宋体" w:eastAsia="宋体" w:hAnsi="宋体" w:cs="宋体" w:hint="eastAsia"/>
                <w:sz w:val="20"/>
                <w:szCs w:val="20"/>
              </w:rPr>
              <w:t>商务部分</w:t>
            </w:r>
          </w:p>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（36分）</w:t>
            </w:r>
          </w:p>
        </w:tc>
        <w:tc>
          <w:tcPr>
            <w:tcW w:w="630" w:type="pct"/>
            <w:vMerge w:val="restart"/>
            <w:vAlign w:val="center"/>
          </w:tcPr>
          <w:p w:rsidR="005C3E33" w:rsidRDefault="005C3E33" w:rsidP="000A054E">
            <w:pPr>
              <w:tabs>
                <w:tab w:val="center" w:pos="4153"/>
                <w:tab w:val="right" w:pos="8306"/>
              </w:tabs>
              <w:snapToGrid w:val="0"/>
              <w:spacing w:line="276" w:lineRule="auto"/>
              <w:jc w:val="center"/>
              <w:rPr>
                <w:rFonts w:ascii="宋体" w:eastAsia="宋体" w:hAnsi="宋体" w:cs="宋体"/>
                <w:sz w:val="20"/>
                <w:szCs w:val="20"/>
              </w:rPr>
            </w:pPr>
            <w:r>
              <w:rPr>
                <w:rFonts w:ascii="宋体" w:eastAsia="宋体" w:hAnsi="宋体" w:cs="宋体" w:hint="eastAsia"/>
                <w:sz w:val="20"/>
                <w:szCs w:val="20"/>
              </w:rPr>
              <w:t>服务内容（26分）</w:t>
            </w:r>
          </w:p>
        </w:tc>
        <w:tc>
          <w:tcPr>
            <w:tcW w:w="3691" w:type="pct"/>
            <w:vAlign w:val="center"/>
          </w:tcPr>
          <w:p w:rsidR="005C3E33" w:rsidRDefault="005C3E33" w:rsidP="000A054E">
            <w:pPr>
              <w:spacing w:line="276" w:lineRule="auto"/>
              <w:rPr>
                <w:rFonts w:ascii="宋体" w:eastAsia="宋体" w:hAnsi="宋体" w:cs="宋体"/>
                <w:sz w:val="20"/>
                <w:szCs w:val="20"/>
              </w:rPr>
            </w:pPr>
            <w:r>
              <w:rPr>
                <w:rFonts w:ascii="宋体" w:eastAsia="宋体" w:hAnsi="宋体" w:cs="宋体" w:hint="eastAsia"/>
                <w:sz w:val="20"/>
                <w:szCs w:val="20"/>
              </w:rPr>
              <w:t>供应商承诺提供全国通话时长1000分钟/月， 满足得基本分5分，不满足得0分。在满足全国通话时长1000分钟/月基础上，按每增加 500 分钟全国通话加 2 分的比例加分，最高加2分。</w:t>
            </w:r>
          </w:p>
        </w:tc>
      </w:tr>
      <w:tr w:rsidR="005C3E33" w:rsidTr="000A054E">
        <w:trPr>
          <w:trHeight w:val="748"/>
          <w:jc w:val="center"/>
        </w:trPr>
        <w:tc>
          <w:tcPr>
            <w:tcW w:w="679" w:type="pct"/>
            <w:vMerge/>
            <w:vAlign w:val="center"/>
          </w:tcPr>
          <w:p w:rsidR="005C3E33" w:rsidRDefault="005C3E33" w:rsidP="000A054E">
            <w:pPr>
              <w:spacing w:line="276" w:lineRule="auto"/>
              <w:jc w:val="center"/>
              <w:rPr>
                <w:rFonts w:ascii="宋体" w:eastAsia="宋体" w:hAnsi="宋体" w:cs="宋体"/>
                <w:sz w:val="20"/>
                <w:szCs w:val="20"/>
              </w:rPr>
            </w:pPr>
          </w:p>
        </w:tc>
        <w:tc>
          <w:tcPr>
            <w:tcW w:w="630" w:type="pct"/>
            <w:vMerge/>
            <w:vAlign w:val="center"/>
          </w:tcPr>
          <w:p w:rsidR="005C3E33" w:rsidRDefault="005C3E33" w:rsidP="000A054E">
            <w:pPr>
              <w:tabs>
                <w:tab w:val="center" w:pos="4153"/>
                <w:tab w:val="right" w:pos="8306"/>
              </w:tabs>
              <w:snapToGrid w:val="0"/>
              <w:spacing w:line="276" w:lineRule="auto"/>
              <w:jc w:val="center"/>
              <w:rPr>
                <w:rFonts w:ascii="宋体" w:eastAsia="宋体" w:hAnsi="宋体" w:cs="宋体"/>
                <w:sz w:val="20"/>
                <w:szCs w:val="20"/>
              </w:rPr>
            </w:pPr>
          </w:p>
        </w:tc>
        <w:tc>
          <w:tcPr>
            <w:tcW w:w="3691" w:type="pct"/>
            <w:vAlign w:val="center"/>
          </w:tcPr>
          <w:p w:rsidR="005C3E33" w:rsidRDefault="005C3E33" w:rsidP="000A054E">
            <w:pPr>
              <w:spacing w:line="276" w:lineRule="auto"/>
              <w:rPr>
                <w:rFonts w:ascii="宋体" w:eastAsia="宋体" w:hAnsi="宋体" w:cs="宋体"/>
                <w:sz w:val="20"/>
                <w:szCs w:val="20"/>
              </w:rPr>
            </w:pPr>
            <w:r>
              <w:rPr>
                <w:rFonts w:ascii="宋体" w:eastAsia="宋体" w:hAnsi="宋体" w:cs="宋体" w:hint="eastAsia"/>
                <w:sz w:val="20"/>
                <w:szCs w:val="20"/>
              </w:rPr>
              <w:t>供应商承诺组建河南省统计局范围的集团语音通讯业务，每月集团内通话免费500分钟，满足得基本分3分，不满足得0分</w:t>
            </w:r>
          </w:p>
        </w:tc>
      </w:tr>
      <w:tr w:rsidR="005C3E33" w:rsidTr="000A054E">
        <w:trPr>
          <w:trHeight w:val="1071"/>
          <w:jc w:val="center"/>
        </w:trPr>
        <w:tc>
          <w:tcPr>
            <w:tcW w:w="679" w:type="pct"/>
            <w:vMerge/>
            <w:vAlign w:val="center"/>
          </w:tcPr>
          <w:p w:rsidR="005C3E33" w:rsidRDefault="005C3E33" w:rsidP="000A054E">
            <w:pPr>
              <w:spacing w:line="276" w:lineRule="auto"/>
              <w:jc w:val="center"/>
              <w:rPr>
                <w:rFonts w:ascii="宋体" w:eastAsia="宋体" w:hAnsi="宋体" w:cs="宋体"/>
                <w:sz w:val="20"/>
                <w:szCs w:val="20"/>
              </w:rPr>
            </w:pPr>
          </w:p>
        </w:tc>
        <w:tc>
          <w:tcPr>
            <w:tcW w:w="630" w:type="pct"/>
            <w:vMerge/>
            <w:vAlign w:val="center"/>
          </w:tcPr>
          <w:p w:rsidR="005C3E33" w:rsidRDefault="005C3E33" w:rsidP="000A054E">
            <w:pPr>
              <w:spacing w:line="276" w:lineRule="auto"/>
              <w:jc w:val="center"/>
              <w:rPr>
                <w:rFonts w:ascii="宋体" w:eastAsia="宋体" w:hAnsi="宋体" w:cs="宋体"/>
                <w:sz w:val="20"/>
                <w:szCs w:val="20"/>
              </w:rPr>
            </w:pPr>
          </w:p>
        </w:tc>
        <w:tc>
          <w:tcPr>
            <w:tcW w:w="3691" w:type="pct"/>
            <w:vAlign w:val="center"/>
          </w:tcPr>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供应商承诺提供全国 5G 流量 60G/月，满足得基本分 5 分，不满足得0分。 在满足5G流量60G/月基础上，按每增加10G的5G流量加1分的比例加分，最高加5分。</w:t>
            </w:r>
          </w:p>
        </w:tc>
      </w:tr>
      <w:tr w:rsidR="005C3E33" w:rsidTr="000A054E">
        <w:trPr>
          <w:trHeight w:val="750"/>
          <w:jc w:val="center"/>
        </w:trPr>
        <w:tc>
          <w:tcPr>
            <w:tcW w:w="679" w:type="pct"/>
            <w:vMerge/>
            <w:vAlign w:val="center"/>
          </w:tcPr>
          <w:p w:rsidR="005C3E33" w:rsidRDefault="005C3E33" w:rsidP="000A054E">
            <w:pPr>
              <w:spacing w:line="276" w:lineRule="auto"/>
            </w:pPr>
          </w:p>
        </w:tc>
        <w:tc>
          <w:tcPr>
            <w:tcW w:w="630" w:type="pct"/>
            <w:vMerge/>
            <w:vAlign w:val="center"/>
          </w:tcPr>
          <w:p w:rsidR="005C3E33" w:rsidRDefault="005C3E33" w:rsidP="000A054E">
            <w:pPr>
              <w:spacing w:line="276" w:lineRule="auto"/>
            </w:pPr>
          </w:p>
        </w:tc>
        <w:tc>
          <w:tcPr>
            <w:tcW w:w="3691" w:type="pct"/>
            <w:vAlign w:val="center"/>
          </w:tcPr>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供应商每承诺提供一项如下承诺得 1.5 分，最多得6分。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提供500M宽带、 短信 300 条、 IPTV、邮箱。</w:t>
            </w:r>
          </w:p>
        </w:tc>
      </w:tr>
      <w:tr w:rsidR="005C3E33" w:rsidTr="000A054E">
        <w:trPr>
          <w:trHeight w:val="416"/>
          <w:jc w:val="center"/>
        </w:trPr>
        <w:tc>
          <w:tcPr>
            <w:tcW w:w="679" w:type="pct"/>
            <w:vMerge/>
            <w:vAlign w:val="center"/>
          </w:tcPr>
          <w:p w:rsidR="005C3E33" w:rsidRDefault="005C3E33" w:rsidP="000A054E">
            <w:pPr>
              <w:spacing w:line="276" w:lineRule="auto"/>
              <w:jc w:val="center"/>
              <w:rPr>
                <w:rFonts w:ascii="宋体" w:eastAsia="宋体" w:hAnsi="宋体" w:cs="宋体"/>
                <w:sz w:val="20"/>
                <w:szCs w:val="20"/>
              </w:rPr>
            </w:pPr>
          </w:p>
        </w:tc>
        <w:tc>
          <w:tcPr>
            <w:tcW w:w="630" w:type="pct"/>
            <w:vAlign w:val="center"/>
          </w:tcPr>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业绩</w:t>
            </w:r>
          </w:p>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（10 分）</w:t>
            </w:r>
          </w:p>
        </w:tc>
        <w:tc>
          <w:tcPr>
            <w:tcW w:w="3691" w:type="pct"/>
            <w:vAlign w:val="center"/>
          </w:tcPr>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供应商提供自 2018年1月1日以来至公告发布之日前，供应商中标签约类似成功案例，每签约一个单位得2 分，最多得 10分。响应文件中提供合同，时间以合同签订时间为准。</w:t>
            </w:r>
          </w:p>
        </w:tc>
      </w:tr>
      <w:tr w:rsidR="005C3E33" w:rsidTr="000A054E">
        <w:trPr>
          <w:trHeight w:val="170"/>
          <w:jc w:val="center"/>
        </w:trPr>
        <w:tc>
          <w:tcPr>
            <w:tcW w:w="679" w:type="pct"/>
            <w:vMerge w:val="restart"/>
            <w:vAlign w:val="center"/>
          </w:tcPr>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技术部分</w:t>
            </w:r>
          </w:p>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（38分）</w:t>
            </w:r>
          </w:p>
        </w:tc>
        <w:tc>
          <w:tcPr>
            <w:tcW w:w="630" w:type="pct"/>
            <w:vAlign w:val="center"/>
          </w:tcPr>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服务载体</w:t>
            </w:r>
          </w:p>
          <w:p w:rsidR="005C3E33" w:rsidRDefault="005C3E33" w:rsidP="000A054E">
            <w:pPr>
              <w:spacing w:line="276" w:lineRule="auto"/>
              <w:rPr>
                <w:rFonts w:ascii="宋体" w:eastAsia="宋体" w:hAnsi="宋体" w:cs="宋体"/>
                <w:sz w:val="20"/>
                <w:szCs w:val="20"/>
              </w:rPr>
            </w:pPr>
            <w:r>
              <w:rPr>
                <w:rFonts w:ascii="宋体" w:eastAsia="宋体" w:hAnsi="宋体" w:cs="宋体" w:hint="eastAsia"/>
                <w:sz w:val="20"/>
                <w:szCs w:val="20"/>
              </w:rPr>
              <w:t>（5 分）</w:t>
            </w:r>
          </w:p>
        </w:tc>
        <w:tc>
          <w:tcPr>
            <w:tcW w:w="3691" w:type="pct"/>
            <w:vAlign w:val="center"/>
          </w:tcPr>
          <w:p w:rsidR="005C3E33" w:rsidRDefault="005C3E33" w:rsidP="000A054E">
            <w:pPr>
              <w:spacing w:line="276" w:lineRule="auto"/>
              <w:jc w:val="left"/>
              <w:rPr>
                <w:rFonts w:ascii="宋体" w:eastAsia="宋体" w:hAnsi="宋体"/>
                <w:sz w:val="20"/>
                <w:szCs w:val="20"/>
              </w:rPr>
            </w:pPr>
            <w:r>
              <w:rPr>
                <w:rFonts w:ascii="宋体" w:eastAsia="宋体" w:hAnsi="宋体" w:hint="eastAsia"/>
                <w:sz w:val="20"/>
                <w:szCs w:val="20"/>
              </w:rPr>
              <w:t>供应商提供的</w:t>
            </w:r>
            <w:r>
              <w:rPr>
                <w:rFonts w:ascii="宋体" w:eastAsia="宋体" w:hAnsi="宋体" w:cs="宋体" w:hint="eastAsia"/>
                <w:sz w:val="20"/>
                <w:szCs w:val="20"/>
              </w:rPr>
              <w:t>服务载体</w:t>
            </w:r>
            <w:r>
              <w:rPr>
                <w:rFonts w:ascii="宋体" w:eastAsia="宋体" w:hAnsi="宋体" w:hint="eastAsia"/>
                <w:sz w:val="20"/>
                <w:szCs w:val="20"/>
              </w:rPr>
              <w:t>技术参数满足参数要求得 5 分；加★条款如有负偏离，负偏离一项扣 1分。其它条款如有负偏离，负偏离一项扣 0.5 分。 当技术参数响应情况得分等于0分时，视为技术要求不满足，其投标无效。</w:t>
            </w:r>
          </w:p>
        </w:tc>
      </w:tr>
      <w:tr w:rsidR="005C3E33" w:rsidTr="000A054E">
        <w:trPr>
          <w:trHeight w:val="170"/>
          <w:jc w:val="center"/>
        </w:trPr>
        <w:tc>
          <w:tcPr>
            <w:tcW w:w="679" w:type="pct"/>
            <w:vMerge/>
            <w:vAlign w:val="center"/>
          </w:tcPr>
          <w:p w:rsidR="005C3E33" w:rsidRDefault="005C3E33" w:rsidP="000A054E">
            <w:pPr>
              <w:spacing w:line="276" w:lineRule="auto"/>
              <w:jc w:val="center"/>
              <w:rPr>
                <w:rFonts w:ascii="宋体" w:eastAsia="宋体" w:hAnsi="宋体" w:cs="宋体"/>
                <w:sz w:val="20"/>
                <w:szCs w:val="20"/>
              </w:rPr>
            </w:pPr>
          </w:p>
        </w:tc>
        <w:tc>
          <w:tcPr>
            <w:tcW w:w="630" w:type="pct"/>
            <w:vAlign w:val="center"/>
          </w:tcPr>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对本项目系统总体要求的理解（9分）</w:t>
            </w:r>
          </w:p>
        </w:tc>
        <w:tc>
          <w:tcPr>
            <w:tcW w:w="3691" w:type="pct"/>
            <w:vAlign w:val="center"/>
          </w:tcPr>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磋商小组根据供应商对项目的背景、项目需求和特点、相关标准及规范等的整体把握情况和理解程度，包括对服务内容构成和特点、工作目标和实施要求等内容的分析，进行综合评审。</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供应商提供的上述内容科学、合理、有针对性，完善程度非常全面准确的，得 9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供应商提供的上述内容科学、合理、有针对性、完善程度比较全面的，得 7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供应商提供的上述内容科学、合理、有针对性、完善程度上一般，得 5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供应商没有提供上述内容，或提供的不完整的，得 0 分。</w:t>
            </w:r>
          </w:p>
        </w:tc>
      </w:tr>
      <w:tr w:rsidR="005C3E33" w:rsidTr="000A054E">
        <w:trPr>
          <w:trHeight w:val="170"/>
          <w:jc w:val="center"/>
        </w:trPr>
        <w:tc>
          <w:tcPr>
            <w:tcW w:w="679" w:type="pct"/>
            <w:vMerge/>
            <w:vAlign w:val="center"/>
          </w:tcPr>
          <w:p w:rsidR="005C3E33" w:rsidRDefault="005C3E33" w:rsidP="000A054E">
            <w:pPr>
              <w:spacing w:line="276" w:lineRule="auto"/>
              <w:jc w:val="center"/>
              <w:rPr>
                <w:rFonts w:ascii="宋体" w:eastAsia="宋体" w:hAnsi="宋体" w:cs="宋体"/>
                <w:sz w:val="20"/>
                <w:szCs w:val="20"/>
              </w:rPr>
            </w:pPr>
          </w:p>
        </w:tc>
        <w:tc>
          <w:tcPr>
            <w:tcW w:w="630" w:type="pct"/>
            <w:vMerge w:val="restart"/>
            <w:vAlign w:val="center"/>
          </w:tcPr>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服务方案（24分）</w:t>
            </w:r>
          </w:p>
        </w:tc>
        <w:tc>
          <w:tcPr>
            <w:tcW w:w="3691" w:type="pct"/>
            <w:vAlign w:val="center"/>
          </w:tcPr>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技术保障措施（ 5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保障项目顺利实施，由评委对方案的可实施性及相关证明材料对比进行打分。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供应商提供的上述内容科学、合理、有针对性，完善程度非常全面准确的，得5分；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供应商提供的上述内容科学、合理、有针对性、完善程度比较全面的，得3分；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供应商提供的上述内容科学、合理、有针对性、完善程度上一般，得1分。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供应商没有提供上述内容，或提供的不完整的，得0分。</w:t>
            </w:r>
          </w:p>
        </w:tc>
      </w:tr>
      <w:tr w:rsidR="005C3E33" w:rsidTr="000A054E">
        <w:trPr>
          <w:trHeight w:val="170"/>
          <w:jc w:val="center"/>
        </w:trPr>
        <w:tc>
          <w:tcPr>
            <w:tcW w:w="679" w:type="pct"/>
            <w:vMerge/>
            <w:vAlign w:val="center"/>
          </w:tcPr>
          <w:p w:rsidR="005C3E33" w:rsidRDefault="005C3E33" w:rsidP="000A054E">
            <w:pPr>
              <w:spacing w:line="276" w:lineRule="auto"/>
              <w:jc w:val="center"/>
              <w:rPr>
                <w:rFonts w:ascii="宋体" w:eastAsia="宋体" w:hAnsi="宋体" w:cs="宋体"/>
                <w:sz w:val="20"/>
                <w:szCs w:val="20"/>
              </w:rPr>
            </w:pPr>
          </w:p>
        </w:tc>
        <w:tc>
          <w:tcPr>
            <w:tcW w:w="630" w:type="pct"/>
            <w:vMerge/>
            <w:vAlign w:val="center"/>
          </w:tcPr>
          <w:p w:rsidR="005C3E33" w:rsidRDefault="005C3E33" w:rsidP="000A054E">
            <w:pPr>
              <w:spacing w:line="276" w:lineRule="auto"/>
              <w:jc w:val="center"/>
              <w:rPr>
                <w:rFonts w:ascii="宋体" w:eastAsia="宋体" w:hAnsi="宋体" w:cs="宋体"/>
                <w:sz w:val="20"/>
                <w:szCs w:val="20"/>
              </w:rPr>
            </w:pPr>
          </w:p>
        </w:tc>
        <w:tc>
          <w:tcPr>
            <w:tcW w:w="3691" w:type="pct"/>
            <w:vAlign w:val="center"/>
          </w:tcPr>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售后保障措施（5分）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磋商小组对比各供应商终端售后服务内容及承诺：有完整、合理的服务内容，包括供应商针对本项目的售后服务措施，售后服务的内容、形式、维修时间、问题的解决质量、响应时间，根据科学合理、实事求是且满足用户程度进行打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供应商提供的上述内容科学、合理、有针对性，完善程度非常全面准</w:t>
            </w:r>
            <w:r>
              <w:rPr>
                <w:rFonts w:ascii="宋体" w:eastAsia="宋体" w:hAnsi="宋体" w:hint="eastAsia"/>
                <w:sz w:val="20"/>
                <w:szCs w:val="20"/>
              </w:rPr>
              <w:lastRenderedPageBreak/>
              <w:t>确的，得5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供应商提供的上述内容科学、合理、有针对性、完善程度比较全面的，得4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供应商提供的上述内容科学、合理、完善程度上一般，得3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供应商没有提供上述内容，或提供的不完整的，得0 分。</w:t>
            </w:r>
          </w:p>
        </w:tc>
      </w:tr>
      <w:tr w:rsidR="005C3E33" w:rsidTr="000A054E">
        <w:trPr>
          <w:trHeight w:val="170"/>
          <w:jc w:val="center"/>
        </w:trPr>
        <w:tc>
          <w:tcPr>
            <w:tcW w:w="679" w:type="pct"/>
            <w:vMerge/>
            <w:vAlign w:val="center"/>
          </w:tcPr>
          <w:p w:rsidR="005C3E33" w:rsidRDefault="005C3E33" w:rsidP="000A054E">
            <w:pPr>
              <w:spacing w:line="276" w:lineRule="auto"/>
              <w:jc w:val="center"/>
              <w:rPr>
                <w:rFonts w:ascii="宋体" w:eastAsia="宋体" w:hAnsi="宋体" w:cs="宋体"/>
                <w:sz w:val="20"/>
                <w:szCs w:val="20"/>
              </w:rPr>
            </w:pPr>
          </w:p>
        </w:tc>
        <w:tc>
          <w:tcPr>
            <w:tcW w:w="630" w:type="pct"/>
            <w:vMerge/>
            <w:vAlign w:val="center"/>
          </w:tcPr>
          <w:p w:rsidR="005C3E33" w:rsidRDefault="005C3E33" w:rsidP="000A054E">
            <w:pPr>
              <w:spacing w:line="276" w:lineRule="auto"/>
              <w:jc w:val="center"/>
              <w:rPr>
                <w:rFonts w:ascii="宋体" w:eastAsia="宋体" w:hAnsi="宋体" w:cs="宋体"/>
                <w:sz w:val="20"/>
                <w:szCs w:val="20"/>
              </w:rPr>
            </w:pPr>
          </w:p>
        </w:tc>
        <w:tc>
          <w:tcPr>
            <w:tcW w:w="3691" w:type="pct"/>
            <w:vAlign w:val="center"/>
          </w:tcPr>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移动办公安全保证措施（5分）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磋商小组对比各供应商确保省移动办公安全的措施描述 进行打分。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供应商提供的上述内容科学、合理、有针对性，完善程度非常全面准确的，得5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供应商提供的上述内容科学、合理、有针对性、完善程度比较全面的，得3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供应商提供的上述内容科学、合理、完善程度上一般，得1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供应商没有提供上述内容，或提供的不完整的，得0 分。</w:t>
            </w:r>
          </w:p>
        </w:tc>
      </w:tr>
      <w:tr w:rsidR="005C3E33" w:rsidTr="000A054E">
        <w:trPr>
          <w:trHeight w:val="170"/>
          <w:jc w:val="center"/>
        </w:trPr>
        <w:tc>
          <w:tcPr>
            <w:tcW w:w="679" w:type="pct"/>
            <w:vMerge/>
            <w:vAlign w:val="center"/>
          </w:tcPr>
          <w:p w:rsidR="005C3E33" w:rsidRDefault="005C3E33" w:rsidP="000A054E">
            <w:pPr>
              <w:spacing w:line="276" w:lineRule="auto"/>
              <w:jc w:val="center"/>
              <w:rPr>
                <w:rFonts w:ascii="宋体" w:eastAsia="宋体" w:hAnsi="宋体" w:cs="宋体"/>
                <w:sz w:val="20"/>
                <w:szCs w:val="20"/>
              </w:rPr>
            </w:pPr>
          </w:p>
        </w:tc>
        <w:tc>
          <w:tcPr>
            <w:tcW w:w="630" w:type="pct"/>
            <w:vMerge/>
            <w:vAlign w:val="center"/>
          </w:tcPr>
          <w:p w:rsidR="005C3E33" w:rsidRDefault="005C3E33" w:rsidP="000A054E">
            <w:pPr>
              <w:spacing w:line="276" w:lineRule="auto"/>
              <w:jc w:val="center"/>
              <w:rPr>
                <w:rFonts w:ascii="宋体" w:eastAsia="宋体" w:hAnsi="宋体" w:cs="宋体"/>
                <w:sz w:val="20"/>
                <w:szCs w:val="20"/>
              </w:rPr>
            </w:pPr>
          </w:p>
        </w:tc>
        <w:tc>
          <w:tcPr>
            <w:tcW w:w="3691" w:type="pct"/>
            <w:vAlign w:val="center"/>
          </w:tcPr>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5G技术的设计规划保障方案（9分）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评委会对比各供应商5G 技术的设计规划保障方案 进行打分。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供应商提供的上述内容科学、合理、有针对性，完善程度非常全面准确的，得 9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供应商提供的上述内容科学、合理、有针对性、完善程度比较全面的，得7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供应商提供的上述内容科学、合理、完善程度上一般，得5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供应商没有提供上述内容，或提供的不完整的，得0 分。</w:t>
            </w:r>
          </w:p>
        </w:tc>
      </w:tr>
    </w:tbl>
    <w:p w:rsidR="005C3E33" w:rsidRDefault="005C3E33"/>
    <w:p w:rsidR="005C3E33" w:rsidRPr="0041730B" w:rsidRDefault="005C3E33" w:rsidP="005C3E33">
      <w:pPr>
        <w:pStyle w:val="3"/>
        <w:spacing w:before="0" w:after="0"/>
        <w:jc w:val="center"/>
        <w:rPr>
          <w:sz w:val="28"/>
        </w:rPr>
      </w:pPr>
      <w:bookmarkStart w:id="1" w:name="_Toc85539827"/>
      <w:r w:rsidRPr="0041730B">
        <w:rPr>
          <w:rFonts w:hint="eastAsia"/>
          <w:sz w:val="28"/>
        </w:rPr>
        <w:t>二、竞争性磋商报价表格</w:t>
      </w:r>
      <w:bookmarkEnd w:id="1"/>
    </w:p>
    <w:p w:rsidR="005C3E33" w:rsidRPr="0041730B" w:rsidRDefault="005C3E33" w:rsidP="005C3E33">
      <w:pPr>
        <w:pStyle w:val="4"/>
        <w:spacing w:before="0" w:after="0"/>
        <w:jc w:val="center"/>
        <w:rPr>
          <w:sz w:val="24"/>
        </w:rPr>
      </w:pPr>
      <w:r w:rsidRPr="0041730B">
        <w:rPr>
          <w:rFonts w:hint="eastAsia"/>
          <w:sz w:val="24"/>
        </w:rPr>
        <w:t>2</w:t>
      </w:r>
      <w:r w:rsidRPr="0041730B">
        <w:rPr>
          <w:rFonts w:hint="eastAsia"/>
          <w:sz w:val="24"/>
        </w:rPr>
        <w:t>、竞争性磋商报价明细表</w:t>
      </w:r>
    </w:p>
    <w:p w:rsidR="005C3E33" w:rsidRPr="0041730B" w:rsidRDefault="005C3E33" w:rsidP="005C3E33">
      <w:pPr>
        <w:autoSpaceDE w:val="0"/>
        <w:autoSpaceDN w:val="0"/>
        <w:adjustRightInd w:val="0"/>
        <w:spacing w:line="360" w:lineRule="auto"/>
        <w:ind w:leftChars="100" w:left="210" w:firstLine="31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221"/>
        <w:gridCol w:w="1221"/>
        <w:gridCol w:w="2430"/>
        <w:gridCol w:w="2430"/>
      </w:tblGrid>
      <w:tr w:rsidR="005C3E33" w:rsidRPr="0041730B" w:rsidTr="000A054E">
        <w:tc>
          <w:tcPr>
            <w:tcW w:w="0" w:type="auto"/>
            <w:shd w:val="clear" w:color="auto" w:fill="auto"/>
            <w:vAlign w:val="center"/>
          </w:tcPr>
          <w:p w:rsidR="005C3E33" w:rsidRPr="0041730B" w:rsidRDefault="005C3E33" w:rsidP="000A054E">
            <w:pPr>
              <w:jc w:val="center"/>
              <w:rPr>
                <w:rFonts w:asciiTheme="minorEastAsia" w:hAnsiTheme="minorEastAsia"/>
                <w:szCs w:val="21"/>
              </w:rPr>
            </w:pPr>
            <w:r w:rsidRPr="0041730B">
              <w:rPr>
                <w:rFonts w:asciiTheme="minorEastAsia" w:hAnsiTheme="minorEastAsia" w:hint="eastAsia"/>
                <w:szCs w:val="21"/>
              </w:rPr>
              <w:t>序号</w:t>
            </w:r>
          </w:p>
        </w:tc>
        <w:tc>
          <w:tcPr>
            <w:tcW w:w="0" w:type="auto"/>
            <w:shd w:val="clear" w:color="auto" w:fill="auto"/>
            <w:vAlign w:val="center"/>
          </w:tcPr>
          <w:p w:rsidR="005C3E33" w:rsidRPr="0041730B" w:rsidRDefault="005C3E33" w:rsidP="000A054E">
            <w:pPr>
              <w:jc w:val="center"/>
              <w:rPr>
                <w:rFonts w:asciiTheme="minorEastAsia" w:hAnsiTheme="minorEastAsia"/>
                <w:szCs w:val="21"/>
              </w:rPr>
            </w:pPr>
            <w:r w:rsidRPr="0041730B">
              <w:rPr>
                <w:rFonts w:asciiTheme="minorEastAsia" w:hAnsiTheme="minorEastAsia" w:hint="eastAsia"/>
                <w:szCs w:val="21"/>
              </w:rPr>
              <w:t>内容</w:t>
            </w:r>
          </w:p>
        </w:tc>
        <w:tc>
          <w:tcPr>
            <w:tcW w:w="0" w:type="auto"/>
            <w:shd w:val="clear" w:color="auto" w:fill="auto"/>
            <w:vAlign w:val="center"/>
          </w:tcPr>
          <w:p w:rsidR="005C3E33" w:rsidRPr="0041730B" w:rsidRDefault="005C3E33" w:rsidP="000A054E">
            <w:pPr>
              <w:jc w:val="center"/>
              <w:rPr>
                <w:rFonts w:asciiTheme="minorEastAsia" w:hAnsiTheme="minorEastAsia"/>
                <w:szCs w:val="21"/>
              </w:rPr>
            </w:pPr>
            <w:r w:rsidRPr="0041730B">
              <w:rPr>
                <w:rFonts w:asciiTheme="minorEastAsia" w:hAnsiTheme="minorEastAsia" w:hint="eastAsia"/>
                <w:szCs w:val="21"/>
              </w:rPr>
              <w:t>数量</w:t>
            </w:r>
          </w:p>
        </w:tc>
        <w:tc>
          <w:tcPr>
            <w:tcW w:w="0" w:type="auto"/>
            <w:shd w:val="clear" w:color="auto" w:fill="auto"/>
            <w:vAlign w:val="center"/>
          </w:tcPr>
          <w:p w:rsidR="005C3E33" w:rsidRPr="0041730B" w:rsidRDefault="005C3E33" w:rsidP="000A054E">
            <w:pPr>
              <w:jc w:val="center"/>
              <w:rPr>
                <w:rFonts w:asciiTheme="minorEastAsia" w:hAnsiTheme="minorEastAsia"/>
                <w:szCs w:val="21"/>
              </w:rPr>
            </w:pPr>
            <w:r w:rsidRPr="0041730B">
              <w:rPr>
                <w:rFonts w:asciiTheme="minorEastAsia" w:hAnsiTheme="minorEastAsia" w:hint="eastAsia"/>
                <w:szCs w:val="21"/>
              </w:rPr>
              <w:t>单价（元）</w:t>
            </w:r>
          </w:p>
        </w:tc>
        <w:tc>
          <w:tcPr>
            <w:tcW w:w="0" w:type="auto"/>
            <w:shd w:val="clear" w:color="auto" w:fill="auto"/>
            <w:vAlign w:val="center"/>
          </w:tcPr>
          <w:p w:rsidR="005C3E33" w:rsidRPr="0041730B" w:rsidRDefault="005C3E33" w:rsidP="000A054E">
            <w:pPr>
              <w:jc w:val="center"/>
              <w:rPr>
                <w:rFonts w:asciiTheme="minorEastAsia" w:hAnsiTheme="minorEastAsia"/>
                <w:szCs w:val="21"/>
              </w:rPr>
            </w:pPr>
            <w:r w:rsidRPr="0041730B">
              <w:rPr>
                <w:rFonts w:asciiTheme="minorEastAsia" w:hAnsiTheme="minorEastAsia" w:hint="eastAsia"/>
                <w:szCs w:val="21"/>
              </w:rPr>
              <w:t>合计（元）</w:t>
            </w:r>
          </w:p>
        </w:tc>
      </w:tr>
      <w:tr w:rsidR="005C3E33" w:rsidRPr="0041730B" w:rsidTr="000A054E">
        <w:tc>
          <w:tcPr>
            <w:tcW w:w="0" w:type="auto"/>
            <w:shd w:val="clear" w:color="auto" w:fill="auto"/>
            <w:vAlign w:val="center"/>
          </w:tcPr>
          <w:p w:rsidR="005C3E33" w:rsidRPr="0041730B" w:rsidRDefault="005C3E33" w:rsidP="000A054E">
            <w:pPr>
              <w:jc w:val="center"/>
              <w:rPr>
                <w:rFonts w:asciiTheme="minorEastAsia" w:hAnsiTheme="minorEastAsia"/>
                <w:szCs w:val="21"/>
              </w:rPr>
            </w:pPr>
            <w:r w:rsidRPr="0041730B">
              <w:rPr>
                <w:rFonts w:asciiTheme="minorEastAsia" w:hAnsiTheme="minorEastAsia" w:hint="eastAsia"/>
                <w:szCs w:val="21"/>
              </w:rPr>
              <w:t>1</w:t>
            </w:r>
          </w:p>
        </w:tc>
        <w:tc>
          <w:tcPr>
            <w:tcW w:w="0" w:type="auto"/>
            <w:shd w:val="clear" w:color="auto" w:fill="auto"/>
            <w:vAlign w:val="center"/>
          </w:tcPr>
          <w:p w:rsidR="005C3E33" w:rsidRPr="0041730B" w:rsidRDefault="005C3E33" w:rsidP="000A054E">
            <w:pPr>
              <w:jc w:val="center"/>
              <w:rPr>
                <w:rFonts w:asciiTheme="minorEastAsia" w:hAnsiTheme="minorEastAsia"/>
                <w:szCs w:val="21"/>
              </w:rPr>
            </w:pPr>
          </w:p>
        </w:tc>
        <w:tc>
          <w:tcPr>
            <w:tcW w:w="0" w:type="auto"/>
            <w:shd w:val="clear" w:color="auto" w:fill="auto"/>
            <w:vAlign w:val="center"/>
          </w:tcPr>
          <w:p w:rsidR="005C3E33" w:rsidRPr="0041730B" w:rsidRDefault="005C3E33" w:rsidP="000A054E">
            <w:pPr>
              <w:jc w:val="center"/>
              <w:rPr>
                <w:rFonts w:asciiTheme="minorEastAsia" w:hAnsiTheme="minorEastAsia"/>
                <w:szCs w:val="21"/>
              </w:rPr>
            </w:pPr>
          </w:p>
        </w:tc>
        <w:tc>
          <w:tcPr>
            <w:tcW w:w="0" w:type="auto"/>
            <w:shd w:val="clear" w:color="auto" w:fill="auto"/>
            <w:vAlign w:val="center"/>
          </w:tcPr>
          <w:p w:rsidR="005C3E33" w:rsidRPr="0041730B" w:rsidRDefault="005C3E33" w:rsidP="000A054E">
            <w:pPr>
              <w:jc w:val="center"/>
              <w:rPr>
                <w:rFonts w:asciiTheme="minorEastAsia" w:hAnsiTheme="minorEastAsia"/>
                <w:szCs w:val="21"/>
              </w:rPr>
            </w:pPr>
          </w:p>
        </w:tc>
        <w:tc>
          <w:tcPr>
            <w:tcW w:w="0" w:type="auto"/>
            <w:shd w:val="clear" w:color="auto" w:fill="auto"/>
            <w:vAlign w:val="center"/>
          </w:tcPr>
          <w:p w:rsidR="005C3E33" w:rsidRPr="0041730B" w:rsidRDefault="005C3E33" w:rsidP="000A054E">
            <w:pPr>
              <w:jc w:val="center"/>
              <w:rPr>
                <w:rFonts w:asciiTheme="minorEastAsia" w:hAnsiTheme="minorEastAsia"/>
                <w:szCs w:val="21"/>
              </w:rPr>
            </w:pPr>
          </w:p>
        </w:tc>
      </w:tr>
      <w:tr w:rsidR="005C3E33" w:rsidRPr="0041730B" w:rsidTr="000A054E">
        <w:tc>
          <w:tcPr>
            <w:tcW w:w="0" w:type="auto"/>
            <w:shd w:val="clear" w:color="auto" w:fill="auto"/>
            <w:vAlign w:val="center"/>
          </w:tcPr>
          <w:p w:rsidR="005C3E33" w:rsidRPr="0041730B" w:rsidRDefault="005C3E33" w:rsidP="000A054E">
            <w:pPr>
              <w:jc w:val="center"/>
              <w:rPr>
                <w:rFonts w:asciiTheme="minorEastAsia" w:hAnsiTheme="minorEastAsia"/>
                <w:szCs w:val="21"/>
              </w:rPr>
            </w:pPr>
            <w:r w:rsidRPr="0041730B">
              <w:rPr>
                <w:rFonts w:asciiTheme="minorEastAsia" w:hAnsiTheme="minorEastAsia" w:hint="eastAsia"/>
                <w:szCs w:val="21"/>
              </w:rPr>
              <w:t>2</w:t>
            </w:r>
          </w:p>
        </w:tc>
        <w:tc>
          <w:tcPr>
            <w:tcW w:w="0" w:type="auto"/>
            <w:shd w:val="clear" w:color="auto" w:fill="auto"/>
            <w:vAlign w:val="center"/>
          </w:tcPr>
          <w:p w:rsidR="005C3E33" w:rsidRPr="0041730B" w:rsidRDefault="005C3E33" w:rsidP="000A054E">
            <w:pPr>
              <w:jc w:val="center"/>
              <w:rPr>
                <w:rFonts w:asciiTheme="minorEastAsia" w:hAnsiTheme="minorEastAsia"/>
                <w:szCs w:val="21"/>
              </w:rPr>
            </w:pPr>
          </w:p>
        </w:tc>
        <w:tc>
          <w:tcPr>
            <w:tcW w:w="0" w:type="auto"/>
            <w:shd w:val="clear" w:color="auto" w:fill="auto"/>
            <w:vAlign w:val="center"/>
          </w:tcPr>
          <w:p w:rsidR="005C3E33" w:rsidRPr="0041730B" w:rsidRDefault="005C3E33" w:rsidP="000A054E">
            <w:pPr>
              <w:jc w:val="center"/>
              <w:rPr>
                <w:rFonts w:asciiTheme="minorEastAsia" w:hAnsiTheme="minorEastAsia"/>
                <w:szCs w:val="21"/>
              </w:rPr>
            </w:pPr>
          </w:p>
        </w:tc>
        <w:tc>
          <w:tcPr>
            <w:tcW w:w="0" w:type="auto"/>
            <w:shd w:val="clear" w:color="auto" w:fill="auto"/>
            <w:vAlign w:val="center"/>
          </w:tcPr>
          <w:p w:rsidR="005C3E33" w:rsidRPr="0041730B" w:rsidRDefault="005C3E33" w:rsidP="000A054E">
            <w:pPr>
              <w:jc w:val="center"/>
              <w:rPr>
                <w:rFonts w:asciiTheme="minorEastAsia" w:hAnsiTheme="minorEastAsia"/>
                <w:szCs w:val="21"/>
              </w:rPr>
            </w:pPr>
          </w:p>
        </w:tc>
        <w:tc>
          <w:tcPr>
            <w:tcW w:w="0" w:type="auto"/>
            <w:shd w:val="clear" w:color="auto" w:fill="auto"/>
            <w:vAlign w:val="center"/>
          </w:tcPr>
          <w:p w:rsidR="005C3E33" w:rsidRPr="0041730B" w:rsidRDefault="005C3E33" w:rsidP="000A054E">
            <w:pPr>
              <w:jc w:val="center"/>
              <w:rPr>
                <w:rFonts w:asciiTheme="minorEastAsia" w:hAnsiTheme="minorEastAsia"/>
                <w:szCs w:val="21"/>
              </w:rPr>
            </w:pPr>
          </w:p>
        </w:tc>
      </w:tr>
      <w:tr w:rsidR="005C3E33" w:rsidRPr="0041730B" w:rsidTr="000A054E">
        <w:tc>
          <w:tcPr>
            <w:tcW w:w="0" w:type="auto"/>
            <w:shd w:val="clear" w:color="auto" w:fill="auto"/>
            <w:vAlign w:val="center"/>
          </w:tcPr>
          <w:p w:rsidR="005C3E33" w:rsidRPr="0041730B" w:rsidRDefault="005C3E33" w:rsidP="000A054E">
            <w:pPr>
              <w:jc w:val="center"/>
              <w:rPr>
                <w:rFonts w:asciiTheme="minorEastAsia" w:hAnsiTheme="minorEastAsia"/>
                <w:szCs w:val="21"/>
              </w:rPr>
            </w:pPr>
            <w:r w:rsidRPr="0041730B">
              <w:rPr>
                <w:rFonts w:asciiTheme="minorEastAsia" w:hAnsiTheme="minorEastAsia" w:hint="eastAsia"/>
                <w:szCs w:val="21"/>
              </w:rPr>
              <w:t>3</w:t>
            </w:r>
          </w:p>
        </w:tc>
        <w:tc>
          <w:tcPr>
            <w:tcW w:w="0" w:type="auto"/>
            <w:shd w:val="clear" w:color="auto" w:fill="auto"/>
            <w:vAlign w:val="center"/>
          </w:tcPr>
          <w:p w:rsidR="005C3E33" w:rsidRPr="0041730B" w:rsidRDefault="005C3E33" w:rsidP="000A054E">
            <w:pPr>
              <w:jc w:val="center"/>
              <w:rPr>
                <w:rFonts w:asciiTheme="minorEastAsia" w:hAnsiTheme="minorEastAsia"/>
                <w:szCs w:val="21"/>
              </w:rPr>
            </w:pPr>
          </w:p>
        </w:tc>
        <w:tc>
          <w:tcPr>
            <w:tcW w:w="0" w:type="auto"/>
            <w:shd w:val="clear" w:color="auto" w:fill="auto"/>
            <w:vAlign w:val="center"/>
          </w:tcPr>
          <w:p w:rsidR="005C3E33" w:rsidRPr="0041730B" w:rsidRDefault="005C3E33" w:rsidP="000A054E">
            <w:pPr>
              <w:jc w:val="center"/>
              <w:rPr>
                <w:rFonts w:asciiTheme="minorEastAsia" w:hAnsiTheme="minorEastAsia"/>
                <w:szCs w:val="21"/>
              </w:rPr>
            </w:pPr>
          </w:p>
        </w:tc>
        <w:tc>
          <w:tcPr>
            <w:tcW w:w="0" w:type="auto"/>
            <w:shd w:val="clear" w:color="auto" w:fill="auto"/>
            <w:vAlign w:val="center"/>
          </w:tcPr>
          <w:p w:rsidR="005C3E33" w:rsidRPr="0041730B" w:rsidRDefault="005C3E33" w:rsidP="000A054E">
            <w:pPr>
              <w:jc w:val="center"/>
              <w:rPr>
                <w:rFonts w:asciiTheme="minorEastAsia" w:hAnsiTheme="minorEastAsia"/>
                <w:szCs w:val="21"/>
              </w:rPr>
            </w:pPr>
          </w:p>
        </w:tc>
        <w:tc>
          <w:tcPr>
            <w:tcW w:w="0" w:type="auto"/>
            <w:shd w:val="clear" w:color="auto" w:fill="auto"/>
            <w:vAlign w:val="center"/>
          </w:tcPr>
          <w:p w:rsidR="005C3E33" w:rsidRPr="0041730B" w:rsidRDefault="005C3E33" w:rsidP="000A054E">
            <w:pPr>
              <w:jc w:val="center"/>
              <w:rPr>
                <w:rFonts w:asciiTheme="minorEastAsia" w:hAnsiTheme="minorEastAsia"/>
                <w:szCs w:val="21"/>
              </w:rPr>
            </w:pPr>
          </w:p>
        </w:tc>
      </w:tr>
      <w:tr w:rsidR="005C3E33" w:rsidRPr="0041730B" w:rsidTr="000A054E">
        <w:tc>
          <w:tcPr>
            <w:tcW w:w="0" w:type="auto"/>
            <w:shd w:val="clear" w:color="auto" w:fill="auto"/>
            <w:vAlign w:val="center"/>
          </w:tcPr>
          <w:p w:rsidR="005C3E33" w:rsidRPr="0041730B" w:rsidRDefault="005C3E33" w:rsidP="000A054E">
            <w:pPr>
              <w:jc w:val="center"/>
              <w:rPr>
                <w:rFonts w:asciiTheme="minorEastAsia" w:hAnsiTheme="minorEastAsia"/>
                <w:szCs w:val="21"/>
              </w:rPr>
            </w:pPr>
            <w:r w:rsidRPr="0041730B">
              <w:rPr>
                <w:rFonts w:asciiTheme="minorEastAsia" w:hAnsiTheme="minorEastAsia" w:hint="eastAsia"/>
                <w:szCs w:val="21"/>
              </w:rPr>
              <w:t>4</w:t>
            </w:r>
          </w:p>
        </w:tc>
        <w:tc>
          <w:tcPr>
            <w:tcW w:w="0" w:type="auto"/>
            <w:shd w:val="clear" w:color="auto" w:fill="auto"/>
            <w:vAlign w:val="center"/>
          </w:tcPr>
          <w:p w:rsidR="005C3E33" w:rsidRPr="0041730B" w:rsidRDefault="005C3E33" w:rsidP="000A054E">
            <w:pPr>
              <w:jc w:val="center"/>
              <w:rPr>
                <w:rFonts w:asciiTheme="minorEastAsia" w:hAnsiTheme="minorEastAsia"/>
                <w:szCs w:val="21"/>
              </w:rPr>
            </w:pPr>
          </w:p>
        </w:tc>
        <w:tc>
          <w:tcPr>
            <w:tcW w:w="0" w:type="auto"/>
            <w:shd w:val="clear" w:color="auto" w:fill="auto"/>
            <w:vAlign w:val="center"/>
          </w:tcPr>
          <w:p w:rsidR="005C3E33" w:rsidRPr="0041730B" w:rsidRDefault="005C3E33" w:rsidP="000A054E">
            <w:pPr>
              <w:jc w:val="center"/>
              <w:rPr>
                <w:rFonts w:asciiTheme="minorEastAsia" w:hAnsiTheme="minorEastAsia"/>
                <w:szCs w:val="21"/>
              </w:rPr>
            </w:pPr>
          </w:p>
        </w:tc>
        <w:tc>
          <w:tcPr>
            <w:tcW w:w="0" w:type="auto"/>
            <w:shd w:val="clear" w:color="auto" w:fill="auto"/>
            <w:vAlign w:val="center"/>
          </w:tcPr>
          <w:p w:rsidR="005C3E33" w:rsidRPr="0041730B" w:rsidRDefault="005C3E33" w:rsidP="000A054E">
            <w:pPr>
              <w:jc w:val="center"/>
              <w:rPr>
                <w:rFonts w:asciiTheme="minorEastAsia" w:hAnsiTheme="minorEastAsia"/>
                <w:szCs w:val="21"/>
              </w:rPr>
            </w:pPr>
          </w:p>
        </w:tc>
        <w:tc>
          <w:tcPr>
            <w:tcW w:w="0" w:type="auto"/>
            <w:shd w:val="clear" w:color="auto" w:fill="auto"/>
            <w:vAlign w:val="center"/>
          </w:tcPr>
          <w:p w:rsidR="005C3E33" w:rsidRPr="0041730B" w:rsidRDefault="005C3E33" w:rsidP="000A054E">
            <w:pPr>
              <w:jc w:val="center"/>
              <w:rPr>
                <w:rFonts w:asciiTheme="minorEastAsia" w:hAnsiTheme="minorEastAsia"/>
                <w:szCs w:val="21"/>
              </w:rPr>
            </w:pPr>
          </w:p>
        </w:tc>
      </w:tr>
      <w:tr w:rsidR="005C3E33" w:rsidRPr="0041730B" w:rsidTr="000A054E">
        <w:tc>
          <w:tcPr>
            <w:tcW w:w="0" w:type="auto"/>
            <w:shd w:val="clear" w:color="auto" w:fill="auto"/>
            <w:vAlign w:val="center"/>
          </w:tcPr>
          <w:p w:rsidR="005C3E33" w:rsidRPr="0041730B" w:rsidRDefault="005C3E33" w:rsidP="000A054E">
            <w:pPr>
              <w:jc w:val="center"/>
              <w:rPr>
                <w:rFonts w:asciiTheme="minorEastAsia" w:hAnsiTheme="minorEastAsia"/>
                <w:szCs w:val="21"/>
              </w:rPr>
            </w:pPr>
            <w:r w:rsidRPr="0041730B">
              <w:rPr>
                <w:rFonts w:asciiTheme="minorEastAsia" w:hAnsiTheme="minorEastAsia" w:hint="eastAsia"/>
                <w:szCs w:val="21"/>
              </w:rPr>
              <w:t>5</w:t>
            </w:r>
          </w:p>
        </w:tc>
        <w:tc>
          <w:tcPr>
            <w:tcW w:w="0" w:type="auto"/>
            <w:shd w:val="clear" w:color="auto" w:fill="auto"/>
            <w:vAlign w:val="center"/>
          </w:tcPr>
          <w:p w:rsidR="005C3E33" w:rsidRPr="0041730B" w:rsidRDefault="005C3E33" w:rsidP="000A054E">
            <w:pPr>
              <w:jc w:val="center"/>
              <w:rPr>
                <w:rFonts w:asciiTheme="minorEastAsia" w:hAnsiTheme="minorEastAsia"/>
                <w:szCs w:val="21"/>
              </w:rPr>
            </w:pPr>
          </w:p>
        </w:tc>
        <w:tc>
          <w:tcPr>
            <w:tcW w:w="0" w:type="auto"/>
            <w:shd w:val="clear" w:color="auto" w:fill="auto"/>
            <w:vAlign w:val="center"/>
          </w:tcPr>
          <w:p w:rsidR="005C3E33" w:rsidRPr="0041730B" w:rsidRDefault="005C3E33" w:rsidP="000A054E">
            <w:pPr>
              <w:jc w:val="center"/>
              <w:rPr>
                <w:rFonts w:asciiTheme="minorEastAsia" w:hAnsiTheme="minorEastAsia"/>
                <w:szCs w:val="21"/>
              </w:rPr>
            </w:pPr>
          </w:p>
        </w:tc>
        <w:tc>
          <w:tcPr>
            <w:tcW w:w="0" w:type="auto"/>
            <w:shd w:val="clear" w:color="auto" w:fill="auto"/>
            <w:vAlign w:val="center"/>
          </w:tcPr>
          <w:p w:rsidR="005C3E33" w:rsidRPr="0041730B" w:rsidRDefault="005C3E33" w:rsidP="000A054E">
            <w:pPr>
              <w:jc w:val="center"/>
              <w:rPr>
                <w:rFonts w:asciiTheme="minorEastAsia" w:hAnsiTheme="minorEastAsia"/>
                <w:szCs w:val="21"/>
              </w:rPr>
            </w:pPr>
          </w:p>
        </w:tc>
        <w:tc>
          <w:tcPr>
            <w:tcW w:w="0" w:type="auto"/>
            <w:shd w:val="clear" w:color="auto" w:fill="auto"/>
            <w:vAlign w:val="center"/>
          </w:tcPr>
          <w:p w:rsidR="005C3E33" w:rsidRPr="0041730B" w:rsidRDefault="005C3E33" w:rsidP="000A054E">
            <w:pPr>
              <w:jc w:val="center"/>
              <w:rPr>
                <w:rFonts w:asciiTheme="minorEastAsia" w:hAnsiTheme="minorEastAsia"/>
                <w:szCs w:val="21"/>
              </w:rPr>
            </w:pPr>
          </w:p>
        </w:tc>
      </w:tr>
      <w:tr w:rsidR="005C3E33" w:rsidRPr="0041730B" w:rsidTr="000A054E">
        <w:tc>
          <w:tcPr>
            <w:tcW w:w="0" w:type="auto"/>
            <w:shd w:val="clear" w:color="auto" w:fill="auto"/>
            <w:vAlign w:val="center"/>
          </w:tcPr>
          <w:p w:rsidR="005C3E33" w:rsidRPr="0041730B" w:rsidRDefault="005C3E33" w:rsidP="000A054E">
            <w:pPr>
              <w:jc w:val="center"/>
              <w:rPr>
                <w:rFonts w:asciiTheme="minorEastAsia" w:hAnsiTheme="minorEastAsia"/>
                <w:szCs w:val="21"/>
              </w:rPr>
            </w:pPr>
            <w:r>
              <w:rPr>
                <w:rFonts w:asciiTheme="minorEastAsia" w:hAnsiTheme="minorEastAsia"/>
                <w:szCs w:val="21"/>
              </w:rPr>
              <w:t>…</w:t>
            </w:r>
          </w:p>
        </w:tc>
        <w:tc>
          <w:tcPr>
            <w:tcW w:w="0" w:type="auto"/>
            <w:shd w:val="clear" w:color="auto" w:fill="auto"/>
            <w:vAlign w:val="center"/>
          </w:tcPr>
          <w:p w:rsidR="005C3E33" w:rsidRPr="0041730B" w:rsidRDefault="005C3E33" w:rsidP="000A054E">
            <w:pPr>
              <w:jc w:val="center"/>
              <w:rPr>
                <w:rFonts w:asciiTheme="minorEastAsia" w:hAnsiTheme="minorEastAsia"/>
                <w:szCs w:val="21"/>
              </w:rPr>
            </w:pPr>
            <w:r>
              <w:rPr>
                <w:rFonts w:asciiTheme="minorEastAsia" w:hAnsiTheme="minorEastAsia"/>
                <w:szCs w:val="21"/>
              </w:rPr>
              <w:t>…</w:t>
            </w:r>
          </w:p>
        </w:tc>
        <w:tc>
          <w:tcPr>
            <w:tcW w:w="0" w:type="auto"/>
            <w:shd w:val="clear" w:color="auto" w:fill="auto"/>
            <w:vAlign w:val="center"/>
          </w:tcPr>
          <w:p w:rsidR="005C3E33" w:rsidRPr="0041730B" w:rsidRDefault="005C3E33" w:rsidP="000A054E">
            <w:pPr>
              <w:jc w:val="center"/>
              <w:rPr>
                <w:rFonts w:asciiTheme="minorEastAsia" w:hAnsiTheme="minorEastAsia"/>
                <w:szCs w:val="21"/>
              </w:rPr>
            </w:pPr>
            <w:r>
              <w:rPr>
                <w:rFonts w:asciiTheme="minorEastAsia" w:hAnsiTheme="minorEastAsia"/>
                <w:szCs w:val="21"/>
              </w:rPr>
              <w:t>…</w:t>
            </w:r>
          </w:p>
        </w:tc>
        <w:tc>
          <w:tcPr>
            <w:tcW w:w="0" w:type="auto"/>
            <w:shd w:val="clear" w:color="auto" w:fill="auto"/>
            <w:vAlign w:val="center"/>
          </w:tcPr>
          <w:p w:rsidR="005C3E33" w:rsidRPr="0041730B" w:rsidRDefault="005C3E33" w:rsidP="000A054E">
            <w:pPr>
              <w:jc w:val="center"/>
              <w:rPr>
                <w:rFonts w:asciiTheme="minorEastAsia" w:hAnsiTheme="minorEastAsia"/>
                <w:szCs w:val="21"/>
              </w:rPr>
            </w:pPr>
            <w:r>
              <w:rPr>
                <w:rFonts w:asciiTheme="minorEastAsia" w:hAnsiTheme="minorEastAsia"/>
                <w:szCs w:val="21"/>
              </w:rPr>
              <w:t>…</w:t>
            </w:r>
          </w:p>
        </w:tc>
        <w:tc>
          <w:tcPr>
            <w:tcW w:w="0" w:type="auto"/>
            <w:shd w:val="clear" w:color="auto" w:fill="auto"/>
            <w:vAlign w:val="center"/>
          </w:tcPr>
          <w:p w:rsidR="005C3E33" w:rsidRPr="0041730B" w:rsidRDefault="005C3E33" w:rsidP="000A054E">
            <w:pPr>
              <w:jc w:val="center"/>
              <w:rPr>
                <w:rFonts w:asciiTheme="minorEastAsia" w:hAnsiTheme="minorEastAsia"/>
                <w:szCs w:val="21"/>
              </w:rPr>
            </w:pPr>
            <w:r>
              <w:rPr>
                <w:rFonts w:asciiTheme="minorEastAsia" w:hAnsiTheme="minorEastAsia"/>
                <w:szCs w:val="21"/>
              </w:rPr>
              <w:t>…</w:t>
            </w:r>
          </w:p>
        </w:tc>
      </w:tr>
    </w:tbl>
    <w:p w:rsidR="005C3E33" w:rsidRPr="0041730B" w:rsidRDefault="005C3E33" w:rsidP="005C3E33">
      <w:pPr>
        <w:spacing w:line="360" w:lineRule="auto"/>
        <w:rPr>
          <w:rFonts w:asciiTheme="minorEastAsia" w:hAnsiTheme="minorEastAsia"/>
          <w:szCs w:val="24"/>
        </w:rPr>
      </w:pPr>
      <w:r w:rsidRPr="0041730B">
        <w:rPr>
          <w:rFonts w:asciiTheme="minorEastAsia" w:hAnsiTheme="minorEastAsia" w:hint="eastAsia"/>
          <w:szCs w:val="24"/>
        </w:rPr>
        <w:t>注：各供应商可按上述格式自行编制投标报价明细表，以上表格中各项可进一步细分，栏数不够可自加，应包括为完成本项目各项服务可能发生的全部费用。</w:t>
      </w:r>
    </w:p>
    <w:p w:rsidR="005C3E33" w:rsidRPr="0041730B" w:rsidRDefault="005C3E33" w:rsidP="005C3E33">
      <w:pPr>
        <w:spacing w:line="360" w:lineRule="auto"/>
        <w:rPr>
          <w:rFonts w:asciiTheme="minorEastAsia" w:hAnsiTheme="minorEastAsia"/>
          <w:sz w:val="24"/>
          <w:szCs w:val="24"/>
        </w:rPr>
      </w:pPr>
    </w:p>
    <w:p w:rsidR="005C3E33" w:rsidRPr="0041730B" w:rsidRDefault="005C3E33" w:rsidP="005C3E33">
      <w:pPr>
        <w:spacing w:line="360" w:lineRule="auto"/>
        <w:rPr>
          <w:rFonts w:asciiTheme="minorEastAsia" w:hAnsiTheme="minorEastAsia"/>
          <w:sz w:val="24"/>
          <w:szCs w:val="24"/>
        </w:rPr>
      </w:pPr>
      <w:r w:rsidRPr="0041730B">
        <w:rPr>
          <w:rFonts w:asciiTheme="minorEastAsia" w:hAnsiTheme="minorEastAsia" w:hint="eastAsia"/>
          <w:sz w:val="24"/>
          <w:szCs w:val="24"/>
        </w:rPr>
        <w:t>法定代表人或授权代表（</w:t>
      </w:r>
      <w:r w:rsidRPr="0041730B">
        <w:rPr>
          <w:rFonts w:asciiTheme="minorEastAsia" w:hAnsiTheme="minorEastAsia" w:hint="eastAsia"/>
          <w:sz w:val="24"/>
        </w:rPr>
        <w:t>个人电子签章或签字</w:t>
      </w:r>
      <w:r w:rsidRPr="0041730B">
        <w:rPr>
          <w:rFonts w:asciiTheme="minorEastAsia" w:hAnsiTheme="minorEastAsia" w:hint="eastAsia"/>
          <w:sz w:val="24"/>
          <w:szCs w:val="24"/>
        </w:rPr>
        <w:t xml:space="preserve">）：   </w:t>
      </w:r>
    </w:p>
    <w:p w:rsidR="005C3E33" w:rsidRPr="0041730B" w:rsidRDefault="005C3E33" w:rsidP="005C3E33">
      <w:pPr>
        <w:spacing w:line="360" w:lineRule="auto"/>
        <w:rPr>
          <w:rFonts w:asciiTheme="minorEastAsia" w:hAnsiTheme="minorEastAsia"/>
          <w:sz w:val="24"/>
          <w:szCs w:val="24"/>
        </w:rPr>
      </w:pPr>
      <w:r w:rsidRPr="0041730B">
        <w:rPr>
          <w:rFonts w:asciiTheme="minorEastAsia" w:hAnsiTheme="minorEastAsia" w:hint="eastAsia"/>
          <w:sz w:val="24"/>
          <w:szCs w:val="24"/>
        </w:rPr>
        <w:lastRenderedPageBreak/>
        <w:t>供应商名称（公章）：</w:t>
      </w:r>
    </w:p>
    <w:p w:rsidR="005C3E33" w:rsidRPr="0041730B" w:rsidRDefault="005C3E33" w:rsidP="005C3E33">
      <w:pPr>
        <w:spacing w:line="360" w:lineRule="auto"/>
        <w:rPr>
          <w:rFonts w:asciiTheme="minorEastAsia" w:hAnsiTheme="minorEastAsia"/>
          <w:sz w:val="24"/>
          <w:szCs w:val="24"/>
        </w:rPr>
      </w:pPr>
      <w:r w:rsidRPr="0041730B">
        <w:rPr>
          <w:rFonts w:asciiTheme="minorEastAsia" w:hAnsiTheme="minorEastAsia" w:hint="eastAsia"/>
          <w:sz w:val="24"/>
          <w:szCs w:val="24"/>
        </w:rPr>
        <w:t>日期：</w:t>
      </w:r>
    </w:p>
    <w:p w:rsidR="005C3E33" w:rsidRPr="005C3E33" w:rsidRDefault="005C3E33"/>
    <w:p w:rsidR="005C3E33" w:rsidRDefault="005C3E33" w:rsidP="005C3E33">
      <w:pPr>
        <w:pStyle w:val="1"/>
        <w:spacing w:before="0" w:after="0"/>
        <w:jc w:val="center"/>
        <w:rPr>
          <w:rFonts w:asciiTheme="minorEastAsia" w:hAnsiTheme="minorEastAsia"/>
          <w:sz w:val="32"/>
        </w:rPr>
      </w:pPr>
      <w:bookmarkStart w:id="2" w:name="_Toc85539836"/>
      <w:r w:rsidRPr="0041730B">
        <w:rPr>
          <w:rFonts w:asciiTheme="minorEastAsia" w:hAnsiTheme="minorEastAsia" w:hint="eastAsia"/>
          <w:sz w:val="32"/>
        </w:rPr>
        <w:t>第六章 采购需求</w:t>
      </w:r>
      <w:bookmarkEnd w:id="2"/>
    </w:p>
    <w:p w:rsidR="005C3E33" w:rsidRPr="00193663" w:rsidRDefault="005C3E33" w:rsidP="005C3E33">
      <w:pPr>
        <w:spacing w:line="360" w:lineRule="auto"/>
        <w:rPr>
          <w:b/>
          <w:sz w:val="24"/>
        </w:rPr>
      </w:pPr>
      <w:bookmarkStart w:id="3" w:name="_Toc448220169"/>
      <w:r w:rsidRPr="00193663">
        <w:rPr>
          <w:rFonts w:hint="eastAsia"/>
          <w:b/>
          <w:sz w:val="24"/>
        </w:rPr>
        <w:t>一、项目简要说明：</w:t>
      </w:r>
      <w:bookmarkEnd w:id="3"/>
    </w:p>
    <w:p w:rsidR="005C3E33" w:rsidRPr="00BA2B30" w:rsidRDefault="005C3E33" w:rsidP="005C3E33">
      <w:pPr>
        <w:spacing w:line="360" w:lineRule="auto"/>
        <w:ind w:firstLineChars="200" w:firstLine="480"/>
        <w:rPr>
          <w:rFonts w:asciiTheme="minorEastAsia" w:hAnsiTheme="minorEastAsia"/>
          <w:sz w:val="24"/>
          <w:szCs w:val="24"/>
        </w:rPr>
      </w:pPr>
      <w:r w:rsidRPr="00BA2B30">
        <w:rPr>
          <w:rFonts w:asciiTheme="minorEastAsia" w:hAnsiTheme="minorEastAsia" w:hint="eastAsia"/>
          <w:sz w:val="24"/>
          <w:szCs w:val="24"/>
        </w:rPr>
        <w:t>项目介绍：为充分发挥移动网络作用，进一步提升我局统计办公移动应用信息化水平，工作信息随时互通，政策学习随时可见，统计业务及时处理。我局向通信运营商以购买服务的方式，解决办公系统所需数据流量。成交人承担执法人员每月数据流量费用。</w:t>
      </w:r>
    </w:p>
    <w:p w:rsidR="005C3E33" w:rsidRPr="00BA2B30" w:rsidRDefault="005C3E33" w:rsidP="005C3E33">
      <w:pPr>
        <w:widowControl/>
        <w:spacing w:line="360" w:lineRule="auto"/>
        <w:ind w:firstLineChars="250" w:firstLine="600"/>
        <w:rPr>
          <w:rFonts w:asciiTheme="minorEastAsia" w:hAnsiTheme="minorEastAsia"/>
          <w:sz w:val="24"/>
          <w:szCs w:val="24"/>
        </w:rPr>
      </w:pPr>
      <w:r w:rsidRPr="00BA2B30">
        <w:rPr>
          <w:rFonts w:asciiTheme="minorEastAsia" w:hAnsiTheme="minorEastAsia" w:hint="eastAsia"/>
          <w:sz w:val="24"/>
          <w:szCs w:val="24"/>
        </w:rPr>
        <w:t>同时，成交人配备相应的终端号码。</w:t>
      </w:r>
    </w:p>
    <w:p w:rsidR="005C3E33" w:rsidRPr="00BA2B30" w:rsidRDefault="005C3E33" w:rsidP="005C3E33">
      <w:pPr>
        <w:widowControl/>
        <w:spacing w:line="360" w:lineRule="auto"/>
        <w:ind w:firstLineChars="250" w:firstLine="600"/>
        <w:rPr>
          <w:rFonts w:asciiTheme="minorEastAsia" w:hAnsiTheme="minorEastAsia"/>
          <w:sz w:val="24"/>
          <w:szCs w:val="24"/>
        </w:rPr>
      </w:pPr>
      <w:r w:rsidRPr="00BA2B30">
        <w:rPr>
          <w:rFonts w:asciiTheme="minorEastAsia" w:hAnsiTheme="minorEastAsia" w:hint="eastAsia"/>
          <w:sz w:val="24"/>
          <w:szCs w:val="24"/>
        </w:rPr>
        <w:t>成交人负责终端设备的正常运转和售后服务。</w:t>
      </w:r>
    </w:p>
    <w:p w:rsidR="005C3E33" w:rsidRPr="00BA2B30" w:rsidRDefault="005C3E33" w:rsidP="005C3E33">
      <w:pPr>
        <w:widowControl/>
        <w:spacing w:line="360" w:lineRule="auto"/>
        <w:ind w:firstLineChars="250" w:firstLine="600"/>
        <w:rPr>
          <w:rFonts w:asciiTheme="minorEastAsia" w:hAnsiTheme="minorEastAsia"/>
          <w:sz w:val="24"/>
          <w:szCs w:val="24"/>
        </w:rPr>
      </w:pPr>
      <w:r w:rsidRPr="00BA2B30">
        <w:rPr>
          <w:rFonts w:asciiTheme="minorEastAsia" w:hAnsiTheme="minorEastAsia" w:hint="eastAsia"/>
          <w:sz w:val="24"/>
          <w:szCs w:val="24"/>
        </w:rPr>
        <w:t>项目内容：移动办公数据流量服务费（服务期限三年）。</w:t>
      </w:r>
    </w:p>
    <w:p w:rsidR="005C3E33" w:rsidRPr="00BA2B30" w:rsidRDefault="005C3E33" w:rsidP="005C3E33">
      <w:pPr>
        <w:widowControl/>
        <w:spacing w:line="360" w:lineRule="auto"/>
        <w:ind w:firstLineChars="250" w:firstLine="600"/>
        <w:rPr>
          <w:rFonts w:asciiTheme="minorEastAsia" w:hAnsiTheme="minorEastAsia"/>
          <w:sz w:val="24"/>
          <w:szCs w:val="24"/>
        </w:rPr>
      </w:pPr>
      <w:r w:rsidRPr="00BA2B30">
        <w:rPr>
          <w:rFonts w:asciiTheme="minorEastAsia" w:hAnsiTheme="minorEastAsia" w:hint="eastAsia"/>
          <w:sz w:val="24"/>
          <w:szCs w:val="24"/>
        </w:rPr>
        <w:t>项目预算：2</w:t>
      </w:r>
      <w:r w:rsidRPr="00BA2B30">
        <w:rPr>
          <w:rFonts w:asciiTheme="minorEastAsia" w:hAnsiTheme="minorEastAsia"/>
          <w:sz w:val="24"/>
          <w:szCs w:val="24"/>
        </w:rPr>
        <w:t>750000元</w:t>
      </w:r>
      <w:r w:rsidRPr="00BA2B30">
        <w:rPr>
          <w:rFonts w:asciiTheme="minorEastAsia" w:hAnsiTheme="minorEastAsia" w:hint="eastAsia"/>
          <w:sz w:val="24"/>
          <w:szCs w:val="24"/>
        </w:rPr>
        <w:t>。</w:t>
      </w:r>
    </w:p>
    <w:p w:rsidR="005C3E33" w:rsidRPr="00193663" w:rsidRDefault="005C3E33" w:rsidP="005C3E33">
      <w:pPr>
        <w:spacing w:line="360" w:lineRule="auto"/>
        <w:rPr>
          <w:b/>
          <w:sz w:val="24"/>
        </w:rPr>
      </w:pPr>
      <w:r w:rsidRPr="00193663">
        <w:rPr>
          <w:rFonts w:hint="eastAsia"/>
          <w:b/>
          <w:sz w:val="24"/>
        </w:rPr>
        <w:t>二、采购内容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2683"/>
        <w:gridCol w:w="2683"/>
        <w:gridCol w:w="939"/>
        <w:gridCol w:w="939"/>
      </w:tblGrid>
      <w:tr w:rsidR="005C3E33" w:rsidRPr="00BA2B30" w:rsidTr="000A054E">
        <w:trPr>
          <w:jc w:val="center"/>
        </w:trPr>
        <w:tc>
          <w:tcPr>
            <w:tcW w:w="750" w:type="pct"/>
            <w:vAlign w:val="center"/>
          </w:tcPr>
          <w:p w:rsidR="005C3E33" w:rsidRPr="00BA2B30" w:rsidRDefault="005C3E33" w:rsidP="000A054E">
            <w:pPr>
              <w:snapToGrid w:val="0"/>
              <w:spacing w:line="360" w:lineRule="auto"/>
              <w:jc w:val="center"/>
              <w:rPr>
                <w:rFonts w:asciiTheme="minorEastAsia" w:hAnsiTheme="minorEastAsia" w:cs="仿宋_GB2312"/>
                <w:b/>
                <w:bCs/>
                <w:sz w:val="24"/>
                <w:szCs w:val="24"/>
              </w:rPr>
            </w:pPr>
            <w:r w:rsidRPr="00BA2B30">
              <w:rPr>
                <w:rFonts w:asciiTheme="minorEastAsia" w:hAnsiTheme="minorEastAsia" w:cs="仿宋_GB2312" w:hint="eastAsia"/>
                <w:b/>
                <w:bCs/>
                <w:sz w:val="24"/>
                <w:szCs w:val="24"/>
              </w:rPr>
              <w:t>服务名称</w:t>
            </w:r>
          </w:p>
        </w:tc>
        <w:tc>
          <w:tcPr>
            <w:tcW w:w="1574" w:type="pct"/>
            <w:vAlign w:val="center"/>
          </w:tcPr>
          <w:p w:rsidR="005C3E33" w:rsidRPr="00BA2B30" w:rsidRDefault="005C3E33" w:rsidP="000A054E">
            <w:pPr>
              <w:snapToGrid w:val="0"/>
              <w:spacing w:line="360" w:lineRule="auto"/>
              <w:jc w:val="center"/>
              <w:rPr>
                <w:rFonts w:asciiTheme="minorEastAsia" w:hAnsiTheme="minorEastAsia" w:cs="仿宋_GB2312"/>
                <w:b/>
                <w:bCs/>
                <w:sz w:val="24"/>
                <w:szCs w:val="24"/>
              </w:rPr>
            </w:pPr>
            <w:r>
              <w:rPr>
                <w:rFonts w:asciiTheme="minorEastAsia" w:hAnsiTheme="minorEastAsia" w:cs="仿宋_GB2312" w:hint="eastAsia"/>
                <w:b/>
                <w:bCs/>
                <w:sz w:val="24"/>
                <w:szCs w:val="24"/>
              </w:rPr>
              <w:t>采购部门</w:t>
            </w:r>
          </w:p>
        </w:tc>
        <w:tc>
          <w:tcPr>
            <w:tcW w:w="1574" w:type="pct"/>
            <w:vAlign w:val="center"/>
          </w:tcPr>
          <w:p w:rsidR="005C3E33" w:rsidRPr="00BA2B30" w:rsidRDefault="005C3E33" w:rsidP="000A054E">
            <w:pPr>
              <w:snapToGrid w:val="0"/>
              <w:spacing w:line="360" w:lineRule="auto"/>
              <w:jc w:val="center"/>
              <w:rPr>
                <w:rFonts w:asciiTheme="minorEastAsia" w:hAnsiTheme="minorEastAsia" w:cs="仿宋_GB2312"/>
                <w:b/>
                <w:bCs/>
                <w:sz w:val="24"/>
                <w:szCs w:val="24"/>
              </w:rPr>
            </w:pPr>
            <w:r w:rsidRPr="00BA2B30">
              <w:rPr>
                <w:rFonts w:asciiTheme="minorEastAsia" w:hAnsiTheme="minorEastAsia" w:cs="仿宋_GB2312" w:hint="eastAsia"/>
                <w:b/>
                <w:bCs/>
                <w:sz w:val="24"/>
                <w:szCs w:val="24"/>
              </w:rPr>
              <w:t>服务内容</w:t>
            </w:r>
          </w:p>
        </w:tc>
        <w:tc>
          <w:tcPr>
            <w:tcW w:w="551" w:type="pct"/>
            <w:vAlign w:val="center"/>
          </w:tcPr>
          <w:p w:rsidR="005C3E33" w:rsidRPr="00BA2B30" w:rsidRDefault="005C3E33" w:rsidP="000A054E">
            <w:pPr>
              <w:snapToGrid w:val="0"/>
              <w:spacing w:line="360" w:lineRule="auto"/>
              <w:jc w:val="center"/>
              <w:rPr>
                <w:rFonts w:asciiTheme="minorEastAsia" w:hAnsiTheme="minorEastAsia" w:cs="仿宋_GB2312"/>
                <w:b/>
                <w:bCs/>
                <w:sz w:val="24"/>
                <w:szCs w:val="24"/>
              </w:rPr>
            </w:pPr>
            <w:r w:rsidRPr="00BA2B30">
              <w:rPr>
                <w:rFonts w:asciiTheme="minorEastAsia" w:hAnsiTheme="minorEastAsia" w:cs="仿宋_GB2312" w:hint="eastAsia"/>
                <w:b/>
                <w:bCs/>
                <w:sz w:val="24"/>
                <w:szCs w:val="24"/>
              </w:rPr>
              <w:t>数量（套）</w:t>
            </w:r>
          </w:p>
        </w:tc>
        <w:tc>
          <w:tcPr>
            <w:tcW w:w="551" w:type="pct"/>
            <w:vAlign w:val="center"/>
          </w:tcPr>
          <w:p w:rsidR="005C3E33" w:rsidRPr="00BA2B30" w:rsidRDefault="005C3E33" w:rsidP="000A054E">
            <w:pPr>
              <w:snapToGrid w:val="0"/>
              <w:spacing w:line="360" w:lineRule="auto"/>
              <w:jc w:val="center"/>
              <w:rPr>
                <w:rFonts w:asciiTheme="minorEastAsia" w:hAnsiTheme="minorEastAsia" w:cs="仿宋_GB2312"/>
                <w:b/>
                <w:bCs/>
                <w:sz w:val="24"/>
                <w:szCs w:val="24"/>
              </w:rPr>
            </w:pPr>
            <w:r w:rsidRPr="00BA2B30">
              <w:rPr>
                <w:rFonts w:asciiTheme="minorEastAsia" w:hAnsiTheme="minorEastAsia" w:cs="仿宋_GB2312" w:hint="eastAsia"/>
                <w:b/>
                <w:bCs/>
                <w:sz w:val="24"/>
                <w:szCs w:val="24"/>
              </w:rPr>
              <w:t>服务</w:t>
            </w:r>
          </w:p>
          <w:p w:rsidR="005C3E33" w:rsidRPr="00BA2B30" w:rsidRDefault="005C3E33" w:rsidP="000A054E">
            <w:pPr>
              <w:snapToGrid w:val="0"/>
              <w:spacing w:line="360" w:lineRule="auto"/>
              <w:jc w:val="center"/>
              <w:rPr>
                <w:rFonts w:asciiTheme="minorEastAsia" w:hAnsiTheme="minorEastAsia" w:cs="仿宋_GB2312"/>
                <w:b/>
                <w:bCs/>
                <w:sz w:val="24"/>
                <w:szCs w:val="24"/>
              </w:rPr>
            </w:pPr>
            <w:r w:rsidRPr="00BA2B30">
              <w:rPr>
                <w:rFonts w:asciiTheme="minorEastAsia" w:hAnsiTheme="minorEastAsia" w:cs="仿宋_GB2312" w:hint="eastAsia"/>
                <w:b/>
                <w:bCs/>
                <w:sz w:val="24"/>
                <w:szCs w:val="24"/>
              </w:rPr>
              <w:t>期限</w:t>
            </w:r>
          </w:p>
          <w:p w:rsidR="005C3E33" w:rsidRPr="00BA2B30" w:rsidRDefault="005C3E33" w:rsidP="000A054E">
            <w:pPr>
              <w:snapToGrid w:val="0"/>
              <w:spacing w:line="360" w:lineRule="auto"/>
              <w:jc w:val="center"/>
              <w:rPr>
                <w:rFonts w:asciiTheme="minorEastAsia" w:hAnsiTheme="minorEastAsia" w:cs="仿宋_GB2312"/>
                <w:b/>
                <w:bCs/>
                <w:sz w:val="24"/>
                <w:szCs w:val="24"/>
              </w:rPr>
            </w:pPr>
            <w:r w:rsidRPr="00BA2B30">
              <w:rPr>
                <w:rFonts w:asciiTheme="minorEastAsia" w:hAnsiTheme="minorEastAsia" w:cs="仿宋_GB2312" w:hint="eastAsia"/>
                <w:b/>
                <w:bCs/>
                <w:sz w:val="24"/>
                <w:szCs w:val="24"/>
              </w:rPr>
              <w:t>（月）</w:t>
            </w:r>
          </w:p>
        </w:tc>
      </w:tr>
      <w:tr w:rsidR="005C3E33" w:rsidRPr="00BA2B30" w:rsidTr="000A054E">
        <w:trPr>
          <w:trHeight w:val="1079"/>
          <w:jc w:val="center"/>
        </w:trPr>
        <w:tc>
          <w:tcPr>
            <w:tcW w:w="750" w:type="pct"/>
            <w:vMerge w:val="restart"/>
            <w:vAlign w:val="center"/>
          </w:tcPr>
          <w:p w:rsidR="005C3E33" w:rsidRPr="00BA2B30" w:rsidRDefault="005C3E33" w:rsidP="000A054E">
            <w:pPr>
              <w:spacing w:line="360" w:lineRule="auto"/>
              <w:jc w:val="center"/>
              <w:rPr>
                <w:rFonts w:asciiTheme="minorEastAsia" w:hAnsiTheme="minorEastAsia" w:cs="仿宋_GB2312"/>
                <w:sz w:val="24"/>
                <w:szCs w:val="24"/>
              </w:rPr>
            </w:pPr>
            <w:r w:rsidRPr="00BA2B30">
              <w:rPr>
                <w:rFonts w:asciiTheme="minorEastAsia" w:hAnsiTheme="minorEastAsia" w:hint="eastAsia"/>
                <w:sz w:val="24"/>
                <w:szCs w:val="24"/>
              </w:rPr>
              <w:t>移动办公数据流量服务</w:t>
            </w:r>
          </w:p>
        </w:tc>
        <w:tc>
          <w:tcPr>
            <w:tcW w:w="1574" w:type="pct"/>
            <w:vAlign w:val="center"/>
          </w:tcPr>
          <w:p w:rsidR="005C3E33" w:rsidRPr="00BA2B30" w:rsidRDefault="005C3E33" w:rsidP="000A054E">
            <w:pPr>
              <w:widowControl/>
              <w:spacing w:line="360" w:lineRule="auto"/>
              <w:jc w:val="center"/>
              <w:rPr>
                <w:rFonts w:asciiTheme="minorEastAsia" w:hAnsiTheme="minorEastAsia"/>
                <w:sz w:val="24"/>
                <w:szCs w:val="24"/>
              </w:rPr>
            </w:pPr>
            <w:r>
              <w:rPr>
                <w:rFonts w:asciiTheme="minorEastAsia" w:hAnsiTheme="minorEastAsia" w:hint="eastAsia"/>
                <w:sz w:val="24"/>
                <w:szCs w:val="24"/>
              </w:rPr>
              <w:t>河南省统计局</w:t>
            </w:r>
          </w:p>
        </w:tc>
        <w:tc>
          <w:tcPr>
            <w:tcW w:w="1574" w:type="pct"/>
            <w:vMerge w:val="restart"/>
          </w:tcPr>
          <w:p w:rsidR="005C3E33" w:rsidRPr="00BA2B30" w:rsidRDefault="005C3E33" w:rsidP="000A054E">
            <w:pPr>
              <w:widowControl/>
              <w:spacing w:line="360" w:lineRule="auto"/>
              <w:rPr>
                <w:rFonts w:asciiTheme="minorEastAsia" w:hAnsiTheme="minorEastAsia"/>
                <w:sz w:val="24"/>
                <w:szCs w:val="24"/>
              </w:rPr>
            </w:pPr>
            <w:r w:rsidRPr="00BA2B30">
              <w:rPr>
                <w:rFonts w:asciiTheme="minorEastAsia" w:hAnsiTheme="minorEastAsia" w:hint="eastAsia"/>
                <w:sz w:val="24"/>
                <w:szCs w:val="24"/>
              </w:rPr>
              <w:t>1.基础通信流量服务</w:t>
            </w:r>
          </w:p>
          <w:p w:rsidR="005C3E33" w:rsidRPr="00BA2B30" w:rsidRDefault="005C3E33" w:rsidP="000A054E">
            <w:pPr>
              <w:widowControl/>
              <w:spacing w:line="360" w:lineRule="auto"/>
              <w:rPr>
                <w:rFonts w:asciiTheme="minorEastAsia" w:hAnsiTheme="minorEastAsia"/>
                <w:sz w:val="24"/>
                <w:szCs w:val="24"/>
              </w:rPr>
            </w:pPr>
            <w:r w:rsidRPr="00BA2B30">
              <w:rPr>
                <w:rFonts w:asciiTheme="minorEastAsia" w:hAnsiTheme="minorEastAsia" w:hint="eastAsia"/>
                <w:sz w:val="24"/>
                <w:szCs w:val="24"/>
              </w:rPr>
              <w:t>2.移动办公服务</w:t>
            </w:r>
          </w:p>
          <w:p w:rsidR="005C3E33" w:rsidRPr="00BA2B30" w:rsidRDefault="005C3E33" w:rsidP="000A054E">
            <w:pPr>
              <w:widowControl/>
              <w:spacing w:line="360" w:lineRule="auto"/>
              <w:rPr>
                <w:rFonts w:asciiTheme="minorEastAsia" w:hAnsiTheme="minorEastAsia"/>
                <w:sz w:val="24"/>
                <w:szCs w:val="24"/>
              </w:rPr>
            </w:pPr>
            <w:r w:rsidRPr="00BA2B30">
              <w:rPr>
                <w:rFonts w:asciiTheme="minorEastAsia" w:hAnsiTheme="minorEastAsia" w:hint="eastAsia"/>
                <w:sz w:val="24"/>
                <w:szCs w:val="24"/>
              </w:rPr>
              <w:t>3.拨号服务</w:t>
            </w:r>
          </w:p>
          <w:p w:rsidR="005C3E33" w:rsidRPr="00BA2B30" w:rsidRDefault="005C3E33" w:rsidP="000A054E">
            <w:pPr>
              <w:widowControl/>
              <w:spacing w:line="360" w:lineRule="auto"/>
              <w:rPr>
                <w:rFonts w:asciiTheme="minorEastAsia" w:hAnsiTheme="minorEastAsia"/>
                <w:sz w:val="24"/>
                <w:szCs w:val="24"/>
              </w:rPr>
            </w:pPr>
            <w:r w:rsidRPr="00BA2B30">
              <w:rPr>
                <w:rFonts w:asciiTheme="minorEastAsia" w:hAnsiTheme="minorEastAsia" w:hint="eastAsia"/>
                <w:sz w:val="24"/>
                <w:szCs w:val="24"/>
              </w:rPr>
              <w:t>4.服务载体</w:t>
            </w:r>
          </w:p>
          <w:p w:rsidR="005C3E33" w:rsidRPr="00BA2B30" w:rsidRDefault="005C3E33" w:rsidP="000A054E">
            <w:pPr>
              <w:widowControl/>
              <w:spacing w:line="360" w:lineRule="auto"/>
              <w:rPr>
                <w:rFonts w:asciiTheme="minorEastAsia" w:hAnsiTheme="minorEastAsia" w:cs="仿宋_GB2312"/>
                <w:sz w:val="24"/>
                <w:szCs w:val="24"/>
              </w:rPr>
            </w:pPr>
            <w:r w:rsidRPr="00BA2B30">
              <w:rPr>
                <w:rFonts w:asciiTheme="minorEastAsia" w:hAnsiTheme="minorEastAsia" w:hint="eastAsia"/>
                <w:sz w:val="24"/>
                <w:szCs w:val="24"/>
              </w:rPr>
              <w:t>5.售后及技术支持服务</w:t>
            </w:r>
          </w:p>
        </w:tc>
        <w:tc>
          <w:tcPr>
            <w:tcW w:w="551" w:type="pct"/>
            <w:vAlign w:val="center"/>
          </w:tcPr>
          <w:p w:rsidR="005C3E33" w:rsidRPr="00C13142" w:rsidRDefault="005C3E33" w:rsidP="000A054E">
            <w:pPr>
              <w:snapToGrid w:val="0"/>
              <w:spacing w:line="360" w:lineRule="auto"/>
              <w:jc w:val="center"/>
              <w:rPr>
                <w:rFonts w:asciiTheme="minorEastAsia" w:hAnsiTheme="minorEastAsia" w:cs="仿宋_GB2312"/>
                <w:sz w:val="24"/>
                <w:szCs w:val="24"/>
              </w:rPr>
            </w:pPr>
            <w:r w:rsidRPr="00BA2B30">
              <w:rPr>
                <w:rFonts w:asciiTheme="minorEastAsia" w:hAnsiTheme="minorEastAsia" w:cs="仿宋_GB2312" w:hint="eastAsia"/>
                <w:sz w:val="24"/>
                <w:szCs w:val="24"/>
              </w:rPr>
              <w:t>243</w:t>
            </w:r>
          </w:p>
        </w:tc>
        <w:tc>
          <w:tcPr>
            <w:tcW w:w="551" w:type="pct"/>
            <w:vMerge w:val="restart"/>
            <w:vAlign w:val="center"/>
          </w:tcPr>
          <w:p w:rsidR="005C3E33" w:rsidRPr="00BA2B30" w:rsidRDefault="005C3E33" w:rsidP="000A054E">
            <w:pPr>
              <w:snapToGrid w:val="0"/>
              <w:spacing w:line="360" w:lineRule="auto"/>
              <w:jc w:val="center"/>
              <w:rPr>
                <w:rFonts w:asciiTheme="minorEastAsia" w:hAnsiTheme="minorEastAsia" w:cs="仿宋_GB2312"/>
                <w:color w:val="000000"/>
                <w:sz w:val="24"/>
                <w:szCs w:val="24"/>
              </w:rPr>
            </w:pPr>
            <w:r w:rsidRPr="00BA2B30">
              <w:rPr>
                <w:rFonts w:asciiTheme="minorEastAsia" w:hAnsiTheme="minorEastAsia" w:cs="仿宋_GB2312" w:hint="eastAsia"/>
                <w:color w:val="000000"/>
                <w:sz w:val="24"/>
                <w:szCs w:val="24"/>
              </w:rPr>
              <w:t>36</w:t>
            </w:r>
          </w:p>
        </w:tc>
      </w:tr>
      <w:tr w:rsidR="005C3E33" w:rsidRPr="00BA2B30" w:rsidTr="000A054E">
        <w:trPr>
          <w:jc w:val="center"/>
        </w:trPr>
        <w:tc>
          <w:tcPr>
            <w:tcW w:w="750" w:type="pct"/>
            <w:vMerge/>
            <w:vAlign w:val="center"/>
          </w:tcPr>
          <w:p w:rsidR="005C3E33" w:rsidRPr="00BA2B30" w:rsidRDefault="005C3E33" w:rsidP="000A054E">
            <w:pPr>
              <w:spacing w:line="360" w:lineRule="auto"/>
              <w:jc w:val="center"/>
              <w:rPr>
                <w:rFonts w:asciiTheme="minorEastAsia" w:hAnsiTheme="minorEastAsia"/>
                <w:sz w:val="24"/>
                <w:szCs w:val="24"/>
              </w:rPr>
            </w:pPr>
          </w:p>
        </w:tc>
        <w:tc>
          <w:tcPr>
            <w:tcW w:w="1574" w:type="pct"/>
            <w:vAlign w:val="center"/>
          </w:tcPr>
          <w:p w:rsidR="005C3E33" w:rsidRPr="006C26AC" w:rsidRDefault="005C3E33" w:rsidP="000A054E">
            <w:pPr>
              <w:widowControl/>
              <w:spacing w:line="360" w:lineRule="auto"/>
              <w:jc w:val="center"/>
              <w:rPr>
                <w:rFonts w:asciiTheme="minorEastAsia" w:hAnsiTheme="minorEastAsia"/>
                <w:color w:val="FF0000"/>
                <w:sz w:val="24"/>
                <w:szCs w:val="24"/>
              </w:rPr>
            </w:pPr>
            <w:r>
              <w:rPr>
                <w:rFonts w:asciiTheme="minorEastAsia" w:hAnsiTheme="minorEastAsia" w:hint="eastAsia"/>
                <w:color w:val="FF0000"/>
                <w:sz w:val="24"/>
                <w:szCs w:val="24"/>
              </w:rPr>
              <w:t>河南省地方经济社会调查队</w:t>
            </w:r>
          </w:p>
        </w:tc>
        <w:tc>
          <w:tcPr>
            <w:tcW w:w="1574" w:type="pct"/>
            <w:vMerge/>
          </w:tcPr>
          <w:p w:rsidR="005C3E33" w:rsidRPr="00BA2B30" w:rsidRDefault="005C3E33" w:rsidP="000A054E">
            <w:pPr>
              <w:widowControl/>
              <w:spacing w:line="360" w:lineRule="auto"/>
              <w:rPr>
                <w:rFonts w:asciiTheme="minorEastAsia" w:hAnsiTheme="minorEastAsia"/>
                <w:sz w:val="24"/>
                <w:szCs w:val="24"/>
              </w:rPr>
            </w:pPr>
          </w:p>
        </w:tc>
        <w:tc>
          <w:tcPr>
            <w:tcW w:w="551" w:type="pct"/>
            <w:vAlign w:val="center"/>
          </w:tcPr>
          <w:p w:rsidR="005C3E33" w:rsidRPr="00BA2B30" w:rsidRDefault="005C3E33" w:rsidP="000A054E">
            <w:pPr>
              <w:snapToGrid w:val="0"/>
              <w:spacing w:line="360" w:lineRule="auto"/>
              <w:jc w:val="center"/>
              <w:rPr>
                <w:rFonts w:asciiTheme="minorEastAsia" w:hAnsiTheme="minorEastAsia" w:cs="仿宋_GB2312"/>
                <w:sz w:val="24"/>
                <w:szCs w:val="24"/>
              </w:rPr>
            </w:pPr>
            <w:r w:rsidRPr="00BA2B30">
              <w:rPr>
                <w:rFonts w:asciiTheme="minorEastAsia" w:hAnsiTheme="minorEastAsia" w:cs="仿宋_GB2312" w:hint="eastAsia"/>
                <w:sz w:val="24"/>
                <w:szCs w:val="24"/>
              </w:rPr>
              <w:t>51</w:t>
            </w:r>
          </w:p>
        </w:tc>
        <w:tc>
          <w:tcPr>
            <w:tcW w:w="551" w:type="pct"/>
            <w:vMerge/>
            <w:vAlign w:val="center"/>
          </w:tcPr>
          <w:p w:rsidR="005C3E33" w:rsidRPr="00BA2B30" w:rsidRDefault="005C3E33" w:rsidP="000A054E">
            <w:pPr>
              <w:snapToGrid w:val="0"/>
              <w:spacing w:line="360" w:lineRule="auto"/>
              <w:jc w:val="center"/>
              <w:rPr>
                <w:rFonts w:asciiTheme="minorEastAsia" w:hAnsiTheme="minorEastAsia" w:cs="仿宋_GB2312"/>
                <w:color w:val="000000"/>
                <w:sz w:val="24"/>
                <w:szCs w:val="24"/>
              </w:rPr>
            </w:pPr>
          </w:p>
        </w:tc>
      </w:tr>
    </w:tbl>
    <w:p w:rsidR="005C3E33" w:rsidRPr="00BA2B30" w:rsidRDefault="005C3E33" w:rsidP="005C3E33">
      <w:pPr>
        <w:spacing w:line="360" w:lineRule="auto"/>
        <w:ind w:firstLineChars="200" w:firstLine="480"/>
        <w:rPr>
          <w:rFonts w:asciiTheme="minorEastAsia" w:hAnsiTheme="minorEastAsia"/>
          <w:sz w:val="24"/>
          <w:szCs w:val="24"/>
        </w:rPr>
      </w:pPr>
      <w:r w:rsidRPr="00BA2B30">
        <w:rPr>
          <w:rFonts w:asciiTheme="minorEastAsia" w:hAnsiTheme="minorEastAsia" w:hint="eastAsia"/>
          <w:sz w:val="24"/>
          <w:szCs w:val="24"/>
        </w:rPr>
        <w:t>1</w:t>
      </w:r>
      <w:r>
        <w:rPr>
          <w:rFonts w:asciiTheme="minorEastAsia" w:hAnsiTheme="minorEastAsia" w:hint="eastAsia"/>
          <w:sz w:val="24"/>
          <w:szCs w:val="24"/>
        </w:rPr>
        <w:t>、</w:t>
      </w:r>
      <w:r w:rsidRPr="00BA2B30">
        <w:rPr>
          <w:rFonts w:asciiTheme="minorEastAsia" w:hAnsiTheme="minorEastAsia" w:hint="eastAsia"/>
          <w:sz w:val="24"/>
          <w:szCs w:val="24"/>
        </w:rPr>
        <w:t>运营商5G网络服务。</w:t>
      </w:r>
    </w:p>
    <w:p w:rsidR="005C3E33" w:rsidRPr="00BA2B30" w:rsidRDefault="005C3E33" w:rsidP="005C3E33">
      <w:pPr>
        <w:spacing w:line="360" w:lineRule="auto"/>
        <w:ind w:firstLineChars="200" w:firstLine="480"/>
        <w:rPr>
          <w:rFonts w:asciiTheme="minorEastAsia" w:hAnsiTheme="minorEastAsia"/>
          <w:sz w:val="24"/>
          <w:szCs w:val="24"/>
        </w:rPr>
      </w:pPr>
      <w:r w:rsidRPr="00BA2B30">
        <w:rPr>
          <w:rFonts w:asciiTheme="minorEastAsia" w:hAnsiTheme="minorEastAsia" w:hint="eastAsia"/>
          <w:sz w:val="24"/>
          <w:szCs w:val="24"/>
        </w:rPr>
        <w:t>2</w:t>
      </w:r>
      <w:r>
        <w:rPr>
          <w:rFonts w:asciiTheme="minorEastAsia" w:hAnsiTheme="minorEastAsia" w:hint="eastAsia"/>
          <w:sz w:val="24"/>
          <w:szCs w:val="24"/>
        </w:rPr>
        <w:t>、</w:t>
      </w:r>
      <w:r w:rsidRPr="00BA2B30">
        <w:rPr>
          <w:rFonts w:asciiTheme="minorEastAsia" w:hAnsiTheme="minorEastAsia" w:hint="eastAsia"/>
          <w:sz w:val="24"/>
          <w:szCs w:val="24"/>
        </w:rPr>
        <w:t>提供不少于每人每月1000分钟语音通话和60GB国内数据流量。</w:t>
      </w:r>
    </w:p>
    <w:p w:rsidR="005C3E33" w:rsidRPr="00BA2B30" w:rsidRDefault="005C3E33" w:rsidP="005C3E33">
      <w:pPr>
        <w:spacing w:line="360" w:lineRule="auto"/>
        <w:ind w:firstLineChars="200" w:firstLine="480"/>
        <w:rPr>
          <w:rFonts w:asciiTheme="minorEastAsia" w:hAnsiTheme="minorEastAsia"/>
          <w:sz w:val="24"/>
          <w:szCs w:val="24"/>
        </w:rPr>
      </w:pPr>
      <w:r w:rsidRPr="00BA2B30">
        <w:rPr>
          <w:rFonts w:asciiTheme="minorEastAsia" w:hAnsiTheme="minorEastAsia" w:hint="eastAsia"/>
          <w:sz w:val="24"/>
          <w:szCs w:val="24"/>
        </w:rPr>
        <w:t>3</w:t>
      </w:r>
      <w:r>
        <w:rPr>
          <w:rFonts w:asciiTheme="minorEastAsia" w:hAnsiTheme="minorEastAsia" w:hint="eastAsia"/>
          <w:sz w:val="24"/>
          <w:szCs w:val="24"/>
        </w:rPr>
        <w:t>、</w:t>
      </w:r>
      <w:r w:rsidRPr="00AC78AC">
        <w:rPr>
          <w:rFonts w:asciiTheme="minorEastAsia" w:hAnsiTheme="minorEastAsia" w:hint="eastAsia"/>
          <w:sz w:val="24"/>
          <w:szCs w:val="24"/>
        </w:rPr>
        <w:t>组建本次采购范围的集团语音通讯业务，每月集团内通话免费500分钟。</w:t>
      </w:r>
    </w:p>
    <w:p w:rsidR="005C3E33" w:rsidRPr="00BA2B30" w:rsidRDefault="005C3E33" w:rsidP="005C3E33">
      <w:pPr>
        <w:spacing w:line="360" w:lineRule="auto"/>
        <w:ind w:firstLineChars="200" w:firstLine="480"/>
        <w:rPr>
          <w:rFonts w:asciiTheme="minorEastAsia" w:hAnsiTheme="minorEastAsia"/>
          <w:sz w:val="24"/>
          <w:szCs w:val="24"/>
        </w:rPr>
      </w:pPr>
      <w:r w:rsidRPr="00BA2B30">
        <w:rPr>
          <w:rFonts w:asciiTheme="minorEastAsia" w:hAnsiTheme="minorEastAsia" w:hint="eastAsia"/>
          <w:sz w:val="24"/>
          <w:szCs w:val="24"/>
        </w:rPr>
        <w:t>4</w:t>
      </w:r>
      <w:r>
        <w:rPr>
          <w:rFonts w:asciiTheme="minorEastAsia" w:hAnsiTheme="minorEastAsia" w:hint="eastAsia"/>
          <w:sz w:val="24"/>
          <w:szCs w:val="24"/>
        </w:rPr>
        <w:t>、</w:t>
      </w:r>
      <w:r w:rsidRPr="00BA2B30">
        <w:rPr>
          <w:rFonts w:asciiTheme="minorEastAsia" w:hAnsiTheme="minorEastAsia" w:hint="eastAsia"/>
          <w:sz w:val="24"/>
          <w:szCs w:val="24"/>
        </w:rPr>
        <w:t>短信息服务。</w:t>
      </w:r>
    </w:p>
    <w:p w:rsidR="005C3E33" w:rsidRPr="00BA2B30" w:rsidRDefault="005C3E33" w:rsidP="005C3E33">
      <w:pPr>
        <w:spacing w:line="360" w:lineRule="auto"/>
        <w:ind w:firstLineChars="200" w:firstLine="480"/>
        <w:rPr>
          <w:rFonts w:asciiTheme="minorEastAsia" w:hAnsiTheme="minorEastAsia"/>
          <w:sz w:val="24"/>
          <w:szCs w:val="24"/>
        </w:rPr>
      </w:pPr>
      <w:r w:rsidRPr="00BA2B30">
        <w:rPr>
          <w:rFonts w:asciiTheme="minorEastAsia" w:hAnsiTheme="minorEastAsia" w:hint="eastAsia"/>
          <w:sz w:val="24"/>
          <w:szCs w:val="24"/>
        </w:rPr>
        <w:t>5</w:t>
      </w:r>
      <w:r>
        <w:rPr>
          <w:rFonts w:asciiTheme="minorEastAsia" w:hAnsiTheme="minorEastAsia" w:hint="eastAsia"/>
          <w:sz w:val="24"/>
          <w:szCs w:val="24"/>
        </w:rPr>
        <w:t>、</w:t>
      </w:r>
      <w:r w:rsidRPr="00BA2B30">
        <w:rPr>
          <w:rFonts w:asciiTheme="minorEastAsia" w:hAnsiTheme="minorEastAsia" w:hint="eastAsia"/>
          <w:sz w:val="24"/>
          <w:szCs w:val="24"/>
        </w:rPr>
        <w:t>宽带服务。</w:t>
      </w:r>
    </w:p>
    <w:p w:rsidR="005C3E33" w:rsidRPr="00BA2B30" w:rsidRDefault="005C3E33" w:rsidP="005C3E33">
      <w:pPr>
        <w:spacing w:line="360" w:lineRule="auto"/>
        <w:ind w:firstLineChars="200" w:firstLine="480"/>
        <w:rPr>
          <w:rFonts w:asciiTheme="minorEastAsia" w:hAnsiTheme="minorEastAsia"/>
          <w:sz w:val="24"/>
          <w:szCs w:val="24"/>
        </w:rPr>
      </w:pPr>
      <w:r w:rsidRPr="00BA2B30">
        <w:rPr>
          <w:rFonts w:asciiTheme="minorEastAsia" w:hAnsiTheme="minorEastAsia" w:hint="eastAsia"/>
          <w:sz w:val="24"/>
          <w:szCs w:val="24"/>
        </w:rPr>
        <w:t>6</w:t>
      </w:r>
      <w:r>
        <w:rPr>
          <w:rFonts w:asciiTheme="minorEastAsia" w:hAnsiTheme="minorEastAsia" w:hint="eastAsia"/>
          <w:sz w:val="24"/>
          <w:szCs w:val="24"/>
        </w:rPr>
        <w:t>、</w:t>
      </w:r>
      <w:r w:rsidRPr="00BA2B30">
        <w:rPr>
          <w:rFonts w:asciiTheme="minorEastAsia" w:hAnsiTheme="minorEastAsia" w:hint="eastAsia"/>
          <w:sz w:val="24"/>
          <w:szCs w:val="24"/>
        </w:rPr>
        <w:t>协助已有终端号码携号转网，无终端号码人员须配备新的终端号码。</w:t>
      </w:r>
    </w:p>
    <w:p w:rsidR="005C3E33" w:rsidRDefault="005C3E33" w:rsidP="005C3E33">
      <w:pPr>
        <w:spacing w:line="360" w:lineRule="auto"/>
        <w:ind w:firstLineChars="200" w:firstLine="480"/>
        <w:rPr>
          <w:rFonts w:asciiTheme="minorEastAsia" w:hAnsiTheme="minorEastAsia"/>
          <w:sz w:val="24"/>
          <w:szCs w:val="24"/>
        </w:rPr>
      </w:pPr>
      <w:r w:rsidRPr="00BA2B30">
        <w:rPr>
          <w:rFonts w:asciiTheme="minorEastAsia" w:hAnsiTheme="minorEastAsia" w:hint="eastAsia"/>
          <w:sz w:val="24"/>
          <w:szCs w:val="24"/>
        </w:rPr>
        <w:t>7</w:t>
      </w:r>
      <w:r>
        <w:rPr>
          <w:rFonts w:asciiTheme="minorEastAsia" w:hAnsiTheme="minorEastAsia" w:hint="eastAsia"/>
          <w:sz w:val="24"/>
          <w:szCs w:val="24"/>
        </w:rPr>
        <w:t>、</w:t>
      </w:r>
      <w:r w:rsidRPr="00BA2B30">
        <w:rPr>
          <w:rFonts w:asciiTheme="minorEastAsia" w:hAnsiTheme="minorEastAsia" w:hint="eastAsia"/>
          <w:sz w:val="24"/>
          <w:szCs w:val="24"/>
        </w:rPr>
        <w:t>7*24小时的售后服务。</w:t>
      </w:r>
    </w:p>
    <w:p w:rsidR="005C3E33" w:rsidRPr="00BA2B30" w:rsidRDefault="005C3E33" w:rsidP="005C3E3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8、</w:t>
      </w:r>
      <w:r w:rsidRPr="007337A7">
        <w:rPr>
          <w:rFonts w:asciiTheme="minorEastAsia" w:hAnsiTheme="minorEastAsia" w:hint="eastAsia"/>
          <w:sz w:val="24"/>
          <w:szCs w:val="24"/>
        </w:rPr>
        <w:t>服务载体</w:t>
      </w:r>
      <w:r>
        <w:rPr>
          <w:rFonts w:asciiTheme="minorEastAsia" w:hAnsiTheme="minorEastAsia" w:hint="eastAsia"/>
          <w:sz w:val="24"/>
          <w:szCs w:val="24"/>
        </w:rPr>
        <w:t>供货时间：合同签订后15个工作日内</w:t>
      </w:r>
    </w:p>
    <w:p w:rsidR="005C3E33" w:rsidRPr="00193663" w:rsidRDefault="005C3E33" w:rsidP="005C3E33">
      <w:pPr>
        <w:spacing w:line="360" w:lineRule="auto"/>
        <w:rPr>
          <w:b/>
          <w:sz w:val="24"/>
        </w:rPr>
      </w:pPr>
      <w:r w:rsidRPr="00193663">
        <w:rPr>
          <w:rFonts w:hint="eastAsia"/>
          <w:b/>
          <w:sz w:val="24"/>
        </w:rPr>
        <w:t>三、服务载体参数要求</w:t>
      </w:r>
    </w:p>
    <w:p w:rsidR="005C3E33" w:rsidRPr="00BA2B30" w:rsidRDefault="005C3E33" w:rsidP="005C3E33">
      <w:pPr>
        <w:widowControl/>
        <w:tabs>
          <w:tab w:val="left" w:pos="567"/>
        </w:tabs>
        <w:spacing w:after="120" w:line="360" w:lineRule="auto"/>
        <w:ind w:firstLineChars="250" w:firstLine="600"/>
        <w:rPr>
          <w:rFonts w:asciiTheme="minorEastAsia" w:hAnsiTheme="minorEastAsia"/>
          <w:sz w:val="24"/>
          <w:szCs w:val="24"/>
        </w:rPr>
      </w:pPr>
      <w:r w:rsidRPr="00BA2B30">
        <w:rPr>
          <w:rFonts w:asciiTheme="minorEastAsia" w:hAnsiTheme="minorEastAsia" w:hint="eastAsia"/>
          <w:sz w:val="24"/>
          <w:szCs w:val="24"/>
        </w:rPr>
        <w:t>★1.品牌：国产品牌。</w:t>
      </w:r>
    </w:p>
    <w:p w:rsidR="005C3E33" w:rsidRPr="00BA2B30" w:rsidRDefault="005C3E33" w:rsidP="005C3E33">
      <w:pPr>
        <w:widowControl/>
        <w:tabs>
          <w:tab w:val="left" w:pos="567"/>
        </w:tabs>
        <w:spacing w:after="120" w:line="360" w:lineRule="auto"/>
        <w:ind w:firstLineChars="250" w:firstLine="600"/>
        <w:rPr>
          <w:rFonts w:asciiTheme="minorEastAsia" w:hAnsiTheme="minorEastAsia"/>
          <w:sz w:val="24"/>
          <w:szCs w:val="24"/>
        </w:rPr>
      </w:pPr>
      <w:r w:rsidRPr="00BA2B30">
        <w:rPr>
          <w:rFonts w:asciiTheme="minorEastAsia" w:hAnsiTheme="minorEastAsia" w:hint="eastAsia"/>
          <w:sz w:val="24"/>
          <w:szCs w:val="24"/>
        </w:rPr>
        <w:t>2.CPU：八核处理器，5G SoC芯片。</w:t>
      </w:r>
    </w:p>
    <w:p w:rsidR="005C3E33" w:rsidRPr="00BA2B30" w:rsidRDefault="005C3E33" w:rsidP="005C3E33">
      <w:pPr>
        <w:widowControl/>
        <w:tabs>
          <w:tab w:val="left" w:pos="567"/>
        </w:tabs>
        <w:spacing w:after="120" w:line="360" w:lineRule="auto"/>
        <w:ind w:firstLineChars="250" w:firstLine="600"/>
        <w:rPr>
          <w:rFonts w:asciiTheme="minorEastAsia" w:hAnsiTheme="minorEastAsia"/>
          <w:sz w:val="24"/>
          <w:szCs w:val="24"/>
        </w:rPr>
      </w:pPr>
      <w:r w:rsidRPr="00BA2B30">
        <w:rPr>
          <w:rFonts w:asciiTheme="minorEastAsia" w:hAnsiTheme="minorEastAsia" w:hint="eastAsia"/>
          <w:sz w:val="24"/>
          <w:szCs w:val="24"/>
        </w:rPr>
        <w:t>★3.存储：运行内存（RAM）≥8GB；机身存储（ROM）≥256GB。</w:t>
      </w:r>
    </w:p>
    <w:p w:rsidR="005C3E33" w:rsidRPr="00BA2B30" w:rsidRDefault="005C3E33" w:rsidP="005C3E33">
      <w:pPr>
        <w:widowControl/>
        <w:tabs>
          <w:tab w:val="left" w:pos="567"/>
        </w:tabs>
        <w:spacing w:after="120" w:line="360" w:lineRule="auto"/>
        <w:ind w:firstLineChars="250" w:firstLine="600"/>
        <w:rPr>
          <w:rFonts w:asciiTheme="minorEastAsia" w:hAnsiTheme="minorEastAsia"/>
          <w:sz w:val="24"/>
          <w:szCs w:val="24"/>
        </w:rPr>
      </w:pPr>
      <w:r w:rsidRPr="00BA2B30">
        <w:rPr>
          <w:rFonts w:asciiTheme="minorEastAsia" w:hAnsiTheme="minorEastAsia" w:hint="eastAsia"/>
          <w:sz w:val="24"/>
          <w:szCs w:val="24"/>
        </w:rPr>
        <w:t>4.操作系统：兼容Android11及以上版本操作系统。</w:t>
      </w:r>
    </w:p>
    <w:p w:rsidR="005C3E33" w:rsidRPr="00BA2B30" w:rsidRDefault="005C3E33" w:rsidP="005C3E33">
      <w:pPr>
        <w:widowControl/>
        <w:tabs>
          <w:tab w:val="left" w:pos="567"/>
        </w:tabs>
        <w:spacing w:after="120" w:line="360" w:lineRule="auto"/>
        <w:ind w:firstLineChars="250" w:firstLine="600"/>
        <w:rPr>
          <w:rFonts w:asciiTheme="minorEastAsia" w:hAnsiTheme="minorEastAsia"/>
          <w:sz w:val="24"/>
          <w:szCs w:val="24"/>
        </w:rPr>
      </w:pPr>
      <w:r w:rsidRPr="00BA2B30">
        <w:rPr>
          <w:rFonts w:asciiTheme="minorEastAsia" w:hAnsiTheme="minorEastAsia" w:hint="eastAsia"/>
          <w:sz w:val="24"/>
          <w:szCs w:val="24"/>
        </w:rPr>
        <w:t>5.屏幕：不小于6.76英寸，分辨率不低于2772×1344，支持120Hz高刷新率。</w:t>
      </w:r>
    </w:p>
    <w:p w:rsidR="005C3E33" w:rsidRPr="00BA2B30" w:rsidRDefault="005C3E33" w:rsidP="005C3E33">
      <w:pPr>
        <w:widowControl/>
        <w:tabs>
          <w:tab w:val="left" w:pos="567"/>
        </w:tabs>
        <w:spacing w:after="120" w:line="360" w:lineRule="auto"/>
        <w:ind w:firstLineChars="250" w:firstLine="600"/>
        <w:rPr>
          <w:rFonts w:asciiTheme="minorEastAsia" w:hAnsiTheme="minorEastAsia"/>
          <w:sz w:val="24"/>
          <w:szCs w:val="24"/>
        </w:rPr>
      </w:pPr>
      <w:r w:rsidRPr="00BA2B30">
        <w:rPr>
          <w:rFonts w:asciiTheme="minorEastAsia" w:hAnsiTheme="minorEastAsia" w:hint="eastAsia"/>
          <w:sz w:val="24"/>
          <w:szCs w:val="24"/>
        </w:rPr>
        <w:t>6.后置相机5000+6400+1300万像素摄像头，前置相机摄像头1300 万像素。</w:t>
      </w:r>
    </w:p>
    <w:p w:rsidR="005C3E33" w:rsidRPr="00BA2B30" w:rsidRDefault="005C3E33" w:rsidP="005C3E33">
      <w:pPr>
        <w:widowControl/>
        <w:tabs>
          <w:tab w:val="left" w:pos="567"/>
        </w:tabs>
        <w:spacing w:after="120" w:line="360" w:lineRule="auto"/>
        <w:ind w:firstLineChars="250" w:firstLine="600"/>
        <w:rPr>
          <w:rFonts w:asciiTheme="minorEastAsia" w:hAnsiTheme="minorEastAsia"/>
          <w:sz w:val="24"/>
          <w:szCs w:val="24"/>
        </w:rPr>
      </w:pPr>
      <w:r w:rsidRPr="00BA2B30">
        <w:rPr>
          <w:rFonts w:asciiTheme="minorEastAsia" w:hAnsiTheme="minorEastAsia" w:hint="eastAsia"/>
          <w:sz w:val="24"/>
          <w:szCs w:val="24"/>
        </w:rPr>
        <w:t>7.网络制式：全网通，支持移动、联通、电信5G/4G+/4G,双卡双待。</w:t>
      </w:r>
    </w:p>
    <w:p w:rsidR="005C3E33" w:rsidRPr="00BA2B30" w:rsidRDefault="005C3E33" w:rsidP="005C3E33">
      <w:pPr>
        <w:widowControl/>
        <w:tabs>
          <w:tab w:val="left" w:pos="567"/>
        </w:tabs>
        <w:spacing w:after="120" w:line="360" w:lineRule="auto"/>
        <w:ind w:firstLineChars="250" w:firstLine="600"/>
        <w:rPr>
          <w:rFonts w:asciiTheme="minorEastAsia" w:hAnsiTheme="minorEastAsia"/>
          <w:sz w:val="24"/>
          <w:szCs w:val="24"/>
        </w:rPr>
      </w:pPr>
      <w:r w:rsidRPr="00BA2B30">
        <w:rPr>
          <w:rFonts w:asciiTheme="minorEastAsia" w:hAnsiTheme="minorEastAsia" w:hint="eastAsia"/>
          <w:sz w:val="24"/>
          <w:szCs w:val="24"/>
        </w:rPr>
        <w:t>8.电池容量不低于4600mAh，支持66W有线（无线）超级快充。</w:t>
      </w:r>
    </w:p>
    <w:p w:rsidR="005C3E33" w:rsidRPr="00BA2B30" w:rsidRDefault="005C3E33" w:rsidP="005C3E33">
      <w:pPr>
        <w:widowControl/>
        <w:tabs>
          <w:tab w:val="left" w:pos="567"/>
        </w:tabs>
        <w:spacing w:after="120" w:line="360" w:lineRule="auto"/>
        <w:ind w:firstLineChars="250" w:firstLine="600"/>
        <w:rPr>
          <w:rFonts w:asciiTheme="minorEastAsia" w:hAnsiTheme="minorEastAsia"/>
          <w:sz w:val="24"/>
          <w:szCs w:val="24"/>
        </w:rPr>
      </w:pPr>
      <w:r w:rsidRPr="00BA2B30">
        <w:rPr>
          <w:rFonts w:asciiTheme="minorEastAsia" w:hAnsiTheme="minorEastAsia" w:hint="eastAsia"/>
          <w:sz w:val="24"/>
          <w:szCs w:val="24"/>
        </w:rPr>
        <w:t>9.支持WiFi6。</w:t>
      </w:r>
    </w:p>
    <w:p w:rsidR="005C3E33" w:rsidRPr="00BA2B30" w:rsidRDefault="005C3E33" w:rsidP="005C3E33">
      <w:pPr>
        <w:widowControl/>
        <w:tabs>
          <w:tab w:val="left" w:pos="567"/>
        </w:tabs>
        <w:spacing w:after="120" w:line="360" w:lineRule="auto"/>
        <w:ind w:firstLineChars="250" w:firstLine="600"/>
        <w:rPr>
          <w:rFonts w:asciiTheme="minorEastAsia" w:hAnsiTheme="minorEastAsia"/>
          <w:sz w:val="24"/>
          <w:szCs w:val="24"/>
        </w:rPr>
      </w:pPr>
      <w:r w:rsidRPr="00BA2B30">
        <w:rPr>
          <w:rFonts w:asciiTheme="minorEastAsia" w:hAnsiTheme="minorEastAsia" w:hint="eastAsia"/>
          <w:sz w:val="24"/>
          <w:szCs w:val="24"/>
        </w:rPr>
        <w:t>10.支持指纹识别、人脸识别、NFC、蓝牙BT 5.0;</w:t>
      </w:r>
    </w:p>
    <w:p w:rsidR="005C3E33" w:rsidRPr="00BA2B30" w:rsidRDefault="005C3E33" w:rsidP="005C3E33">
      <w:pPr>
        <w:widowControl/>
        <w:tabs>
          <w:tab w:val="left" w:pos="567"/>
        </w:tabs>
        <w:spacing w:after="120" w:line="360" w:lineRule="auto"/>
        <w:ind w:firstLineChars="200" w:firstLine="480"/>
        <w:rPr>
          <w:rFonts w:asciiTheme="minorEastAsia" w:hAnsiTheme="minorEastAsia"/>
          <w:sz w:val="24"/>
          <w:szCs w:val="24"/>
        </w:rPr>
      </w:pPr>
      <w:r w:rsidRPr="00BA2B30">
        <w:rPr>
          <w:rFonts w:asciiTheme="minorEastAsia" w:hAnsiTheme="minorEastAsia" w:hint="eastAsia"/>
          <w:sz w:val="24"/>
          <w:szCs w:val="24"/>
        </w:rPr>
        <w:t xml:space="preserve"> 11.支持北斗定位/GPS</w:t>
      </w:r>
      <w:r w:rsidRPr="00BA2B30">
        <w:rPr>
          <w:rFonts w:asciiTheme="minorEastAsia" w:hAnsiTheme="minorEastAsia"/>
          <w:sz w:val="24"/>
          <w:szCs w:val="24"/>
        </w:rPr>
        <w:t>;</w:t>
      </w:r>
    </w:p>
    <w:p w:rsidR="005C3E33" w:rsidRDefault="005C3E33" w:rsidP="005C3E33">
      <w:pPr>
        <w:spacing w:line="360" w:lineRule="auto"/>
        <w:rPr>
          <w:rFonts w:asciiTheme="minorEastAsia" w:hAnsiTheme="minorEastAsia"/>
          <w:sz w:val="24"/>
          <w:szCs w:val="24"/>
        </w:rPr>
      </w:pPr>
      <w:r w:rsidRPr="00BA2B30">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BA2B30">
        <w:rPr>
          <w:rFonts w:asciiTheme="minorEastAsia" w:hAnsiTheme="minorEastAsia" w:hint="eastAsia"/>
          <w:sz w:val="24"/>
          <w:szCs w:val="24"/>
        </w:rPr>
        <w:t>12.支持防尘抗水的等级不低于IP53标准；</w:t>
      </w:r>
    </w:p>
    <w:p w:rsidR="005C3E33" w:rsidRDefault="005C3E33" w:rsidP="005C3E33">
      <w:pPr>
        <w:spacing w:line="360" w:lineRule="auto"/>
        <w:rPr>
          <w:b/>
          <w:sz w:val="24"/>
        </w:rPr>
      </w:pPr>
      <w:r>
        <w:rPr>
          <w:rFonts w:hint="eastAsia"/>
          <w:b/>
          <w:sz w:val="24"/>
        </w:rPr>
        <w:t>四</w:t>
      </w:r>
      <w:r w:rsidRPr="00193663">
        <w:rPr>
          <w:rFonts w:hint="eastAsia"/>
          <w:b/>
          <w:sz w:val="24"/>
        </w:rPr>
        <w:t>、</w:t>
      </w:r>
      <w:r>
        <w:rPr>
          <w:rFonts w:hint="eastAsia"/>
          <w:b/>
          <w:sz w:val="24"/>
        </w:rPr>
        <w:t>合同签订及付款</w:t>
      </w:r>
    </w:p>
    <w:p w:rsidR="005C3E33" w:rsidRPr="00C13142" w:rsidRDefault="005C3E33" w:rsidP="005C3E33">
      <w:pPr>
        <w:spacing w:line="360" w:lineRule="auto"/>
        <w:rPr>
          <w:rFonts w:asciiTheme="minorEastAsia" w:hAnsiTheme="minorEastAsia"/>
          <w:sz w:val="24"/>
        </w:rPr>
      </w:pPr>
      <w:r>
        <w:rPr>
          <w:rFonts w:hint="eastAsia"/>
          <w:sz w:val="24"/>
        </w:rPr>
        <w:t xml:space="preserve">   </w:t>
      </w:r>
      <w:r w:rsidRPr="00C13142">
        <w:rPr>
          <w:rFonts w:asciiTheme="minorEastAsia" w:hAnsiTheme="minorEastAsia" w:hint="eastAsia"/>
          <w:sz w:val="24"/>
        </w:rPr>
        <w:t xml:space="preserve"> 1、</w:t>
      </w:r>
      <w:r>
        <w:rPr>
          <w:rFonts w:hint="eastAsia"/>
          <w:sz w:val="24"/>
        </w:rPr>
        <w:t>成交供应商应收到成交通知书后分别与河南省统计局、</w:t>
      </w:r>
      <w:r>
        <w:rPr>
          <w:rFonts w:hint="eastAsia"/>
          <w:color w:val="FF0000"/>
          <w:sz w:val="24"/>
        </w:rPr>
        <w:t>河南省地方经济社会调查队</w:t>
      </w:r>
      <w:r>
        <w:rPr>
          <w:rFonts w:hint="eastAsia"/>
          <w:sz w:val="24"/>
        </w:rPr>
        <w:t>签订合同。</w:t>
      </w:r>
    </w:p>
    <w:p w:rsidR="005C3E33" w:rsidRDefault="005C3E33" w:rsidP="005C3E33">
      <w:r w:rsidRPr="00C13142">
        <w:rPr>
          <w:rFonts w:asciiTheme="minorEastAsia" w:hAnsiTheme="minorEastAsia" w:hint="eastAsia"/>
          <w:sz w:val="24"/>
        </w:rPr>
        <w:t>2、</w:t>
      </w:r>
      <w:r w:rsidRPr="00193663">
        <w:rPr>
          <w:rFonts w:asciiTheme="minorEastAsia" w:hAnsiTheme="minorEastAsia" w:hint="eastAsia"/>
          <w:sz w:val="24"/>
          <w:szCs w:val="24"/>
        </w:rPr>
        <w:t>付款方式：合同签订15个工作日内付合同款的60%，第二年付合同款的20%，第三年付合同款的20%。</w:t>
      </w:r>
    </w:p>
    <w:p w:rsidR="005C3E33" w:rsidRDefault="005C3E33"/>
    <w:p w:rsidR="007D0CF9" w:rsidRDefault="007D0CF9">
      <w:pPr>
        <w:widowControl/>
        <w:jc w:val="left"/>
        <w:rPr>
          <w:b/>
          <w:sz w:val="36"/>
        </w:rPr>
      </w:pPr>
      <w:r>
        <w:rPr>
          <w:b/>
          <w:sz w:val="36"/>
        </w:rPr>
        <w:br w:type="page"/>
      </w:r>
    </w:p>
    <w:p w:rsidR="005C3E33" w:rsidRPr="007D0CF9" w:rsidRDefault="005C3E33">
      <w:pPr>
        <w:rPr>
          <w:b/>
          <w:sz w:val="36"/>
        </w:rPr>
      </w:pPr>
      <w:r w:rsidRPr="007D0CF9">
        <w:rPr>
          <w:rFonts w:hint="eastAsia"/>
          <w:b/>
          <w:sz w:val="36"/>
        </w:rPr>
        <w:lastRenderedPageBreak/>
        <w:t>更正为：</w:t>
      </w:r>
    </w:p>
    <w:p w:rsidR="005C3E33" w:rsidRDefault="005C3E33"/>
    <w:p w:rsidR="005C3E33" w:rsidRDefault="005C3E33" w:rsidP="005C3E33">
      <w:pPr>
        <w:pStyle w:val="1"/>
        <w:spacing w:before="0" w:after="0"/>
        <w:jc w:val="center"/>
        <w:rPr>
          <w:rFonts w:ascii="宋体" w:hAnsi="宋体"/>
          <w:sz w:val="32"/>
        </w:rPr>
      </w:pPr>
      <w:r>
        <w:rPr>
          <w:rFonts w:ascii="宋体" w:hAnsi="宋体" w:hint="eastAsia"/>
          <w:sz w:val="32"/>
        </w:rPr>
        <w:t>第三章 评标方法</w:t>
      </w:r>
    </w:p>
    <w:p w:rsidR="005C3E33" w:rsidRDefault="005C3E33" w:rsidP="005C3E33">
      <w:pPr>
        <w:spacing w:line="440" w:lineRule="exact"/>
        <w:jc w:val="center"/>
        <w:rPr>
          <w:rFonts w:ascii="宋体" w:hAnsi="宋体"/>
          <w:b/>
          <w:bCs/>
          <w:sz w:val="24"/>
        </w:rPr>
      </w:pPr>
      <w:r>
        <w:rPr>
          <w:rFonts w:ascii="宋体" w:hAnsi="宋体" w:hint="eastAsia"/>
          <w:b/>
          <w:bCs/>
          <w:sz w:val="24"/>
        </w:rPr>
        <w:t>评分办法前附表</w:t>
      </w:r>
    </w:p>
    <w:tbl>
      <w:tblPr>
        <w:tblW w:w="0" w:type="auto"/>
        <w:tblLayout w:type="fixed"/>
        <w:tblLook w:val="0000" w:firstRow="0" w:lastRow="0" w:firstColumn="0" w:lastColumn="0" w:noHBand="0" w:noVBand="0"/>
      </w:tblPr>
      <w:tblGrid>
        <w:gridCol w:w="731"/>
        <w:gridCol w:w="2720"/>
        <w:gridCol w:w="5071"/>
      </w:tblGrid>
      <w:tr w:rsidR="005C3E33" w:rsidTr="000A054E">
        <w:tc>
          <w:tcPr>
            <w:tcW w:w="731"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名称</w:t>
            </w:r>
          </w:p>
        </w:tc>
        <w:tc>
          <w:tcPr>
            <w:tcW w:w="2720"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kern w:val="0"/>
                <w:szCs w:val="21"/>
              </w:rPr>
              <w:t>评审因素</w:t>
            </w:r>
          </w:p>
        </w:tc>
        <w:tc>
          <w:tcPr>
            <w:tcW w:w="5071"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kern w:val="0"/>
                <w:szCs w:val="21"/>
              </w:rPr>
              <w:t>评审标准</w:t>
            </w:r>
          </w:p>
        </w:tc>
      </w:tr>
      <w:tr w:rsidR="005C3E33" w:rsidTr="000A054E">
        <w:tc>
          <w:tcPr>
            <w:tcW w:w="731" w:type="dxa"/>
            <w:vMerge w:val="restart"/>
            <w:tcBorders>
              <w:top w:val="single" w:sz="4" w:space="0" w:color="000000"/>
              <w:left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kern w:val="0"/>
                <w:szCs w:val="21"/>
              </w:rPr>
              <w:t>资格</w:t>
            </w:r>
            <w:r>
              <w:rPr>
                <w:rFonts w:ascii="宋体" w:hAnsi="宋体" w:hint="eastAsia"/>
                <w:kern w:val="0"/>
                <w:szCs w:val="21"/>
              </w:rPr>
              <w:t>审查标准</w:t>
            </w:r>
          </w:p>
        </w:tc>
        <w:tc>
          <w:tcPr>
            <w:tcW w:w="2720"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具有独立承担民事责任的能力</w:t>
            </w:r>
          </w:p>
        </w:tc>
        <w:tc>
          <w:tcPr>
            <w:tcW w:w="5071"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法人或者其他组织的营业执照等证明文件，自然人的身份证明材料</w:t>
            </w:r>
          </w:p>
        </w:tc>
      </w:tr>
      <w:tr w:rsidR="005C3E33" w:rsidTr="000A054E">
        <w:tc>
          <w:tcPr>
            <w:tcW w:w="731" w:type="dxa"/>
            <w:vMerge/>
            <w:tcBorders>
              <w:left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具有良好的商业信誉和健全的财务会计制度</w:t>
            </w:r>
          </w:p>
        </w:tc>
        <w:tc>
          <w:tcPr>
            <w:tcW w:w="5071"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2</w:t>
            </w:r>
            <w:r>
              <w:rPr>
                <w:rFonts w:ascii="宋体" w:hAnsi="宋体"/>
                <w:kern w:val="0"/>
                <w:szCs w:val="21"/>
              </w:rPr>
              <w:t>019</w:t>
            </w:r>
            <w:r>
              <w:rPr>
                <w:rFonts w:ascii="宋体" w:hAnsi="宋体" w:hint="eastAsia"/>
                <w:kern w:val="0"/>
                <w:szCs w:val="21"/>
              </w:rPr>
              <w:t>年度或2</w:t>
            </w:r>
            <w:r>
              <w:rPr>
                <w:rFonts w:ascii="宋体" w:hAnsi="宋体"/>
                <w:kern w:val="0"/>
                <w:szCs w:val="21"/>
              </w:rPr>
              <w:t>020</w:t>
            </w:r>
            <w:r>
              <w:rPr>
                <w:rFonts w:ascii="宋体" w:hAnsi="宋体" w:hint="eastAsia"/>
                <w:kern w:val="0"/>
                <w:szCs w:val="21"/>
              </w:rPr>
              <w:t>年度经会计师事务所或者审计机构审计的财务报告或基本开户银行出具的有效资信证明或政府采购专业担保机构对供应商进行资信审查后出具的投标担保函</w:t>
            </w:r>
          </w:p>
        </w:tc>
      </w:tr>
      <w:tr w:rsidR="005C3E33" w:rsidTr="000A054E">
        <w:tc>
          <w:tcPr>
            <w:tcW w:w="731" w:type="dxa"/>
            <w:vMerge/>
            <w:tcBorders>
              <w:left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具有履行合同所必需的设备和专业技术能力</w:t>
            </w:r>
          </w:p>
        </w:tc>
        <w:tc>
          <w:tcPr>
            <w:tcW w:w="5071"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相关设备和专业技术能力证明材料或承诺书</w:t>
            </w:r>
          </w:p>
        </w:tc>
      </w:tr>
      <w:tr w:rsidR="005C3E33" w:rsidTr="000A054E">
        <w:tc>
          <w:tcPr>
            <w:tcW w:w="731" w:type="dxa"/>
            <w:vMerge/>
            <w:tcBorders>
              <w:left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有依法缴纳税收和社会保障资金的良好记录</w:t>
            </w:r>
          </w:p>
        </w:tc>
        <w:tc>
          <w:tcPr>
            <w:tcW w:w="5071"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20</w:t>
            </w:r>
            <w:r>
              <w:rPr>
                <w:rFonts w:ascii="宋体" w:hAnsi="宋体"/>
                <w:kern w:val="0"/>
                <w:szCs w:val="21"/>
              </w:rPr>
              <w:t>2</w:t>
            </w:r>
            <w:r>
              <w:rPr>
                <w:rFonts w:ascii="宋体" w:hAnsi="宋体" w:hint="eastAsia"/>
                <w:kern w:val="0"/>
                <w:szCs w:val="21"/>
              </w:rPr>
              <w:t>1年1月至今任意一个月的缴纳税收的凭据及缴纳社会保险的凭据</w:t>
            </w:r>
          </w:p>
        </w:tc>
      </w:tr>
      <w:tr w:rsidR="005C3E33" w:rsidTr="000A054E">
        <w:trPr>
          <w:trHeight w:val="90"/>
        </w:trPr>
        <w:tc>
          <w:tcPr>
            <w:tcW w:w="731" w:type="dxa"/>
            <w:vMerge/>
            <w:tcBorders>
              <w:left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参加政府采购活动前三年内，在经营活动中没有重大违法记录</w:t>
            </w:r>
          </w:p>
        </w:tc>
        <w:tc>
          <w:tcPr>
            <w:tcW w:w="5071"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参加政府采购活动前三年内，在经营活动中没有重大违法记录声明函（格式自拟）</w:t>
            </w:r>
          </w:p>
        </w:tc>
      </w:tr>
      <w:tr w:rsidR="005C3E33" w:rsidTr="000A054E">
        <w:tc>
          <w:tcPr>
            <w:tcW w:w="731" w:type="dxa"/>
            <w:vMerge/>
            <w:tcBorders>
              <w:left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失信被执行人、重大税收违法案件当事人名单、政府采购严重违法失信行为记录名单查询</w:t>
            </w:r>
          </w:p>
        </w:tc>
        <w:tc>
          <w:tcPr>
            <w:tcW w:w="5071"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采购人或采购代理机构开标后对所有供应商信用记录进行查询，并将查询结果网页打印并存档。投标供应商不良信用记录以开标后查询结果为准</w:t>
            </w:r>
          </w:p>
        </w:tc>
      </w:tr>
      <w:tr w:rsidR="005C3E33" w:rsidTr="000A054E">
        <w:tc>
          <w:tcPr>
            <w:tcW w:w="731" w:type="dxa"/>
            <w:vMerge/>
            <w:tcBorders>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单位负责人为同一人或者存在直接控股、管理关系的不同供应商，不得参加同一合同项下的政府采购活动</w:t>
            </w:r>
          </w:p>
        </w:tc>
        <w:tc>
          <w:tcPr>
            <w:tcW w:w="5071"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针对是否存在“单位负责人为同一人或者存在直接控股、管理关系的不同供应商，同时参加本项目同一合同项下的政府采购活动”情形的声明函</w:t>
            </w:r>
          </w:p>
        </w:tc>
      </w:tr>
      <w:tr w:rsidR="005C3E33" w:rsidTr="000A054E">
        <w:tc>
          <w:tcPr>
            <w:tcW w:w="731" w:type="dxa"/>
            <w:vMerge w:val="restart"/>
            <w:tcBorders>
              <w:top w:val="single" w:sz="4" w:space="0" w:color="000000"/>
              <w:left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符合性审查标</w:t>
            </w:r>
            <w:r>
              <w:rPr>
                <w:rFonts w:ascii="宋体" w:hAnsi="宋体" w:hint="eastAsia"/>
                <w:kern w:val="0"/>
                <w:szCs w:val="21"/>
              </w:rPr>
              <w:lastRenderedPageBreak/>
              <w:t>准</w:t>
            </w:r>
          </w:p>
        </w:tc>
        <w:tc>
          <w:tcPr>
            <w:tcW w:w="2720"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lastRenderedPageBreak/>
              <w:t>供应商名称</w:t>
            </w:r>
          </w:p>
        </w:tc>
        <w:tc>
          <w:tcPr>
            <w:tcW w:w="5071"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与营业执照一致</w:t>
            </w:r>
          </w:p>
        </w:tc>
      </w:tr>
      <w:tr w:rsidR="005C3E33" w:rsidTr="000A054E">
        <w:tc>
          <w:tcPr>
            <w:tcW w:w="731" w:type="dxa"/>
            <w:vMerge/>
            <w:tcBorders>
              <w:left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签字盖章</w:t>
            </w:r>
          </w:p>
        </w:tc>
        <w:tc>
          <w:tcPr>
            <w:tcW w:w="5071"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符合竞争性磋商文件第二章供应商须知3.7.3（1）条要求</w:t>
            </w:r>
          </w:p>
        </w:tc>
      </w:tr>
      <w:tr w:rsidR="005C3E33" w:rsidTr="000A054E">
        <w:tc>
          <w:tcPr>
            <w:tcW w:w="731" w:type="dxa"/>
            <w:vMerge/>
            <w:tcBorders>
              <w:left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竞争性磋商有效期</w:t>
            </w:r>
          </w:p>
        </w:tc>
        <w:tc>
          <w:tcPr>
            <w:tcW w:w="5071"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符合竞争性磋商文件第二章供应商须知前附表3.3.1条要求</w:t>
            </w:r>
          </w:p>
        </w:tc>
      </w:tr>
      <w:tr w:rsidR="005C3E33" w:rsidTr="000A054E">
        <w:tc>
          <w:tcPr>
            <w:tcW w:w="731" w:type="dxa"/>
            <w:vMerge/>
            <w:tcBorders>
              <w:left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服务期限</w:t>
            </w:r>
          </w:p>
        </w:tc>
        <w:tc>
          <w:tcPr>
            <w:tcW w:w="5071"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符合竞争性磋商文件第二章供应商须知前附表1.3.2条要求</w:t>
            </w:r>
          </w:p>
        </w:tc>
      </w:tr>
      <w:tr w:rsidR="005C3E33" w:rsidTr="000A054E">
        <w:tc>
          <w:tcPr>
            <w:tcW w:w="731" w:type="dxa"/>
            <w:vMerge/>
            <w:tcBorders>
              <w:left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质量要求</w:t>
            </w:r>
          </w:p>
        </w:tc>
        <w:tc>
          <w:tcPr>
            <w:tcW w:w="5071"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符合竞争性磋商文件第二章供应商须知前附表1.3.4条要求</w:t>
            </w:r>
          </w:p>
        </w:tc>
      </w:tr>
      <w:tr w:rsidR="005C3E33" w:rsidTr="000A054E">
        <w:tc>
          <w:tcPr>
            <w:tcW w:w="731" w:type="dxa"/>
            <w:vMerge/>
            <w:tcBorders>
              <w:left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磋商报价</w:t>
            </w:r>
          </w:p>
        </w:tc>
        <w:tc>
          <w:tcPr>
            <w:tcW w:w="5071"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竞争性磋商报价不得高于本项目最高限价</w:t>
            </w:r>
          </w:p>
        </w:tc>
      </w:tr>
      <w:tr w:rsidR="005C3E33" w:rsidTr="000A054E">
        <w:tc>
          <w:tcPr>
            <w:tcW w:w="731" w:type="dxa"/>
            <w:vMerge/>
            <w:tcBorders>
              <w:left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报价唯一</w:t>
            </w:r>
          </w:p>
        </w:tc>
        <w:tc>
          <w:tcPr>
            <w:tcW w:w="5071"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只有一个有效报价</w:t>
            </w:r>
          </w:p>
        </w:tc>
      </w:tr>
      <w:tr w:rsidR="005C3E33" w:rsidTr="000A054E">
        <w:tc>
          <w:tcPr>
            <w:tcW w:w="731" w:type="dxa"/>
            <w:vMerge/>
            <w:tcBorders>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其他实质性要求</w:t>
            </w:r>
          </w:p>
        </w:tc>
        <w:tc>
          <w:tcPr>
            <w:tcW w:w="5071" w:type="dxa"/>
            <w:tcBorders>
              <w:top w:val="single" w:sz="4" w:space="0" w:color="000000"/>
              <w:left w:val="single" w:sz="4" w:space="0" w:color="000000"/>
              <w:bottom w:val="single" w:sz="4" w:space="0" w:color="000000"/>
              <w:right w:val="single" w:sz="4" w:space="0" w:color="000000"/>
            </w:tcBorders>
            <w:vAlign w:val="center"/>
          </w:tcPr>
          <w:p w:rsidR="005C3E33" w:rsidRDefault="005C3E33" w:rsidP="000A054E">
            <w:pPr>
              <w:spacing w:line="360" w:lineRule="auto"/>
              <w:jc w:val="center"/>
              <w:rPr>
                <w:rFonts w:ascii="宋体" w:hAnsi="宋体"/>
                <w:kern w:val="0"/>
                <w:szCs w:val="21"/>
              </w:rPr>
            </w:pPr>
            <w:r>
              <w:rPr>
                <w:rFonts w:ascii="宋体" w:hAnsi="宋体" w:hint="eastAsia"/>
                <w:kern w:val="0"/>
                <w:szCs w:val="21"/>
              </w:rPr>
              <w:t>未违反竞争性磋商文件中规定的其他实质性要求</w:t>
            </w:r>
          </w:p>
        </w:tc>
      </w:tr>
    </w:tbl>
    <w:p w:rsidR="005C3E33" w:rsidRDefault="005C3E33" w:rsidP="005C3E3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7"/>
        <w:gridCol w:w="1074"/>
        <w:gridCol w:w="6291"/>
      </w:tblGrid>
      <w:tr w:rsidR="005C3E33" w:rsidTr="000A054E">
        <w:trPr>
          <w:trHeight w:val="663"/>
          <w:jc w:val="center"/>
        </w:trPr>
        <w:tc>
          <w:tcPr>
            <w:tcW w:w="1157" w:type="dxa"/>
            <w:vAlign w:val="center"/>
          </w:tcPr>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分值构成</w:t>
            </w:r>
          </w:p>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(总分100分)</w:t>
            </w:r>
          </w:p>
        </w:tc>
        <w:tc>
          <w:tcPr>
            <w:tcW w:w="7365" w:type="dxa"/>
            <w:gridSpan w:val="2"/>
            <w:vAlign w:val="center"/>
          </w:tcPr>
          <w:p w:rsidR="005C3E33" w:rsidRDefault="005C3E33" w:rsidP="000A054E">
            <w:pPr>
              <w:spacing w:line="276" w:lineRule="auto"/>
              <w:rPr>
                <w:rFonts w:ascii="宋体" w:eastAsia="宋体" w:hAnsi="宋体" w:cs="宋体"/>
                <w:sz w:val="20"/>
                <w:szCs w:val="20"/>
              </w:rPr>
            </w:pPr>
            <w:r>
              <w:rPr>
                <w:rFonts w:ascii="宋体" w:eastAsia="宋体" w:hAnsi="宋体" w:cs="宋体" w:hint="eastAsia"/>
                <w:sz w:val="20"/>
                <w:szCs w:val="20"/>
              </w:rPr>
              <w:t>价格部分：30分</w:t>
            </w:r>
          </w:p>
          <w:p w:rsidR="005C3E33" w:rsidRDefault="005C3E33" w:rsidP="000A054E">
            <w:pPr>
              <w:spacing w:line="276" w:lineRule="auto"/>
              <w:rPr>
                <w:rFonts w:ascii="宋体" w:eastAsia="宋体" w:hAnsi="宋体" w:cs="宋体"/>
                <w:sz w:val="20"/>
                <w:szCs w:val="20"/>
              </w:rPr>
            </w:pPr>
            <w:r>
              <w:rPr>
                <w:rFonts w:ascii="宋体" w:eastAsia="宋体" w:hAnsi="宋体" w:cs="宋体" w:hint="eastAsia"/>
                <w:sz w:val="20"/>
                <w:szCs w:val="20"/>
              </w:rPr>
              <w:t>商务部分：35分</w:t>
            </w:r>
          </w:p>
          <w:p w:rsidR="005C3E33" w:rsidRDefault="005C3E33" w:rsidP="000A054E">
            <w:pPr>
              <w:tabs>
                <w:tab w:val="left" w:pos="5130"/>
              </w:tabs>
              <w:spacing w:line="276" w:lineRule="auto"/>
              <w:rPr>
                <w:rFonts w:ascii="宋体" w:eastAsia="宋体" w:hAnsi="宋体" w:cs="宋体"/>
                <w:sz w:val="20"/>
                <w:szCs w:val="20"/>
              </w:rPr>
            </w:pPr>
            <w:r>
              <w:rPr>
                <w:rFonts w:ascii="宋体" w:eastAsia="宋体" w:hAnsi="宋体" w:cs="宋体" w:hint="eastAsia"/>
                <w:sz w:val="20"/>
                <w:szCs w:val="20"/>
              </w:rPr>
              <w:t>技术部分：35分</w:t>
            </w:r>
          </w:p>
        </w:tc>
      </w:tr>
      <w:tr w:rsidR="005C3E33" w:rsidTr="000A054E">
        <w:trPr>
          <w:trHeight w:val="1830"/>
          <w:jc w:val="center"/>
        </w:trPr>
        <w:tc>
          <w:tcPr>
            <w:tcW w:w="1157" w:type="dxa"/>
            <w:vAlign w:val="center"/>
          </w:tcPr>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价格部分</w:t>
            </w:r>
          </w:p>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（30分）</w:t>
            </w:r>
          </w:p>
        </w:tc>
        <w:tc>
          <w:tcPr>
            <w:tcW w:w="1074" w:type="dxa"/>
            <w:vAlign w:val="center"/>
          </w:tcPr>
          <w:p w:rsidR="005C3E33" w:rsidRDefault="005C3E33" w:rsidP="000A054E">
            <w:pPr>
              <w:autoSpaceDE w:val="0"/>
              <w:autoSpaceDN w:val="0"/>
              <w:adjustRightInd w:val="0"/>
              <w:spacing w:line="276" w:lineRule="auto"/>
              <w:jc w:val="center"/>
              <w:rPr>
                <w:rFonts w:ascii="宋体" w:hAnsi="宋体" w:cs="宋体"/>
                <w:szCs w:val="21"/>
              </w:rPr>
            </w:pPr>
            <w:r>
              <w:rPr>
                <w:rFonts w:ascii="宋体" w:hAnsi="宋体" w:cs="宋体" w:hint="eastAsia"/>
                <w:szCs w:val="21"/>
              </w:rPr>
              <w:t>磋商最后报价得分（30分）</w:t>
            </w:r>
          </w:p>
        </w:tc>
        <w:tc>
          <w:tcPr>
            <w:tcW w:w="6291" w:type="dxa"/>
            <w:vAlign w:val="center"/>
          </w:tcPr>
          <w:p w:rsidR="005C3E33" w:rsidRDefault="005C3E33" w:rsidP="000A054E">
            <w:pPr>
              <w:spacing w:line="276" w:lineRule="auto"/>
              <w:rPr>
                <w:rFonts w:ascii="宋体" w:hAnsi="宋体" w:cs="宋体"/>
                <w:szCs w:val="21"/>
              </w:rPr>
            </w:pPr>
            <w:r>
              <w:rPr>
                <w:rFonts w:ascii="宋体" w:hAnsi="宋体" w:cs="宋体" w:hint="eastAsia"/>
                <w:szCs w:val="21"/>
              </w:rPr>
              <w:t>价格分统一采用低价优先法计算，即</w:t>
            </w:r>
          </w:p>
          <w:p w:rsidR="005C3E33" w:rsidRDefault="005C3E33" w:rsidP="000A054E">
            <w:pPr>
              <w:spacing w:line="276" w:lineRule="auto"/>
              <w:rPr>
                <w:rFonts w:ascii="宋体" w:hAnsi="宋体" w:cs="宋体"/>
                <w:szCs w:val="21"/>
              </w:rPr>
            </w:pPr>
            <w:r>
              <w:rPr>
                <w:rFonts w:ascii="宋体" w:hAnsi="宋体" w:cs="宋体" w:hint="eastAsia"/>
                <w:szCs w:val="21"/>
              </w:rPr>
              <w:t xml:space="preserve">评标基准价=有效供应商价格扣除后的最低报价，其价格分为满分。其他供应商的价格分统一按照下列公式计算： </w:t>
            </w:r>
          </w:p>
          <w:p w:rsidR="005C3E33" w:rsidRDefault="005C3E33" w:rsidP="000A054E">
            <w:pPr>
              <w:spacing w:line="276" w:lineRule="auto"/>
              <w:rPr>
                <w:rFonts w:ascii="宋体" w:hAnsi="宋体" w:cs="宋体"/>
                <w:szCs w:val="21"/>
              </w:rPr>
            </w:pPr>
            <w:r>
              <w:rPr>
                <w:rFonts w:ascii="宋体" w:hAnsi="宋体" w:cs="宋体" w:hint="eastAsia"/>
                <w:szCs w:val="21"/>
              </w:rPr>
              <w:t>磋商最后报价得分=评标基准价/价格扣除后的磋商最后报价×30×100%</w:t>
            </w:r>
          </w:p>
          <w:p w:rsidR="005C3E33" w:rsidRDefault="005C3E33" w:rsidP="000A054E">
            <w:pPr>
              <w:spacing w:line="276" w:lineRule="auto"/>
              <w:rPr>
                <w:rFonts w:ascii="宋体" w:hAnsi="宋体" w:cs="宋体"/>
                <w:szCs w:val="21"/>
              </w:rPr>
            </w:pPr>
            <w:r>
              <w:rPr>
                <w:rFonts w:ascii="宋体" w:hAnsi="宋体" w:cs="宋体" w:hint="eastAsia"/>
                <w:szCs w:val="21"/>
              </w:rPr>
              <w:t xml:space="preserve">价格扣除后的磋商最后报价＝磋商最后报价－小微企业总价×6% </w:t>
            </w:r>
          </w:p>
          <w:p w:rsidR="005C3E33" w:rsidRDefault="005C3E33" w:rsidP="000A054E">
            <w:pPr>
              <w:spacing w:line="276" w:lineRule="auto"/>
              <w:rPr>
                <w:rFonts w:ascii="宋体" w:hAnsi="宋体" w:cs="宋体"/>
                <w:szCs w:val="21"/>
              </w:rPr>
            </w:pPr>
            <w:r>
              <w:rPr>
                <w:rFonts w:ascii="宋体" w:hAnsi="宋体" w:cs="宋体" w:hint="eastAsia"/>
                <w:szCs w:val="21"/>
              </w:rPr>
              <w:t>备注：</w:t>
            </w:r>
          </w:p>
          <w:p w:rsidR="005C3E33" w:rsidRDefault="005C3E33" w:rsidP="000A054E">
            <w:pPr>
              <w:spacing w:line="276" w:lineRule="auto"/>
              <w:rPr>
                <w:rFonts w:ascii="宋体" w:hAnsi="宋体" w:cs="宋体"/>
                <w:szCs w:val="21"/>
              </w:rPr>
            </w:pPr>
            <w:r>
              <w:rPr>
                <w:rFonts w:ascii="宋体" w:hAnsi="宋体" w:cs="宋体" w:hint="eastAsia"/>
                <w:szCs w:val="21"/>
              </w:rPr>
              <w:t>1、关于报价评分中给予中小企业优惠的说明：评审时给予小型或微型企业6%的价格扣除，用扣除后的价格参与评审。供应商须提供中小企业声明函，否则不予认可。</w:t>
            </w:r>
          </w:p>
          <w:p w:rsidR="005C3E33" w:rsidRDefault="005C3E33" w:rsidP="000A054E">
            <w:pPr>
              <w:spacing w:line="276" w:lineRule="auto"/>
              <w:rPr>
                <w:rFonts w:ascii="宋体" w:hAnsi="宋体" w:cs="宋体"/>
                <w:szCs w:val="21"/>
              </w:rPr>
            </w:pPr>
            <w:r>
              <w:rPr>
                <w:rFonts w:ascii="宋体" w:hAnsi="宋体" w:cs="宋体" w:hint="eastAsia"/>
                <w:szCs w:val="21"/>
              </w:rPr>
              <w:t>2、磋商小组认为供应商的报价明显低于其他通过符合性审查供应商的报价，有可能影响产品质量或者不能诚信履约的，应当要求其在评标现场合理的时间内提供书面说明，并提交相关证明材料；供应商不能合理说明或不能提交有力证明材料证明其报价合理性的，磋商小组应当将其作为无效投标处理。</w:t>
            </w:r>
          </w:p>
          <w:p w:rsidR="005C3E33" w:rsidRDefault="005C3E33" w:rsidP="000A054E">
            <w:pPr>
              <w:spacing w:line="276" w:lineRule="auto"/>
              <w:rPr>
                <w:rFonts w:ascii="宋体" w:hAnsi="宋体" w:cs="宋体"/>
                <w:szCs w:val="21"/>
              </w:rPr>
            </w:pPr>
            <w:r>
              <w:rPr>
                <w:rFonts w:ascii="宋体" w:hAnsi="宋体" w:cs="宋体" w:hint="eastAsia"/>
                <w:szCs w:val="21"/>
              </w:rPr>
              <w:t>3、按四舍五入，保留小数点后二位。</w:t>
            </w:r>
          </w:p>
        </w:tc>
      </w:tr>
      <w:tr w:rsidR="005C3E33" w:rsidTr="000A054E">
        <w:trPr>
          <w:trHeight w:val="748"/>
          <w:jc w:val="center"/>
        </w:trPr>
        <w:tc>
          <w:tcPr>
            <w:tcW w:w="1157" w:type="dxa"/>
            <w:vMerge w:val="restart"/>
            <w:vAlign w:val="center"/>
          </w:tcPr>
          <w:p w:rsidR="005C3E33" w:rsidRDefault="005C3E33" w:rsidP="000A054E">
            <w:pPr>
              <w:tabs>
                <w:tab w:val="left" w:pos="0"/>
                <w:tab w:val="left" w:pos="360"/>
              </w:tabs>
              <w:spacing w:line="276" w:lineRule="auto"/>
              <w:jc w:val="center"/>
              <w:rPr>
                <w:rFonts w:ascii="宋体" w:eastAsia="宋体" w:hAnsi="宋体" w:cs="宋体"/>
                <w:sz w:val="20"/>
                <w:szCs w:val="20"/>
              </w:rPr>
            </w:pPr>
            <w:r>
              <w:rPr>
                <w:rFonts w:ascii="宋体" w:eastAsia="宋体" w:hAnsi="宋体" w:cs="宋体" w:hint="eastAsia"/>
                <w:sz w:val="20"/>
                <w:szCs w:val="20"/>
              </w:rPr>
              <w:t>商务部分</w:t>
            </w:r>
          </w:p>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（35分）</w:t>
            </w:r>
          </w:p>
        </w:tc>
        <w:tc>
          <w:tcPr>
            <w:tcW w:w="1074" w:type="dxa"/>
            <w:vMerge w:val="restart"/>
            <w:vAlign w:val="center"/>
          </w:tcPr>
          <w:p w:rsidR="005C3E33" w:rsidRDefault="005C3E33" w:rsidP="000A054E">
            <w:pPr>
              <w:tabs>
                <w:tab w:val="center" w:pos="4153"/>
                <w:tab w:val="right" w:pos="8306"/>
              </w:tabs>
              <w:snapToGrid w:val="0"/>
              <w:spacing w:line="276" w:lineRule="auto"/>
              <w:jc w:val="center"/>
              <w:rPr>
                <w:rFonts w:ascii="宋体" w:eastAsia="宋体" w:hAnsi="宋体" w:cs="宋体"/>
                <w:sz w:val="20"/>
                <w:szCs w:val="20"/>
              </w:rPr>
            </w:pPr>
            <w:r>
              <w:rPr>
                <w:rFonts w:ascii="宋体" w:eastAsia="宋体" w:hAnsi="宋体" w:cs="宋体" w:hint="eastAsia"/>
                <w:sz w:val="20"/>
                <w:szCs w:val="20"/>
              </w:rPr>
              <w:t>服务内容（25分）</w:t>
            </w:r>
          </w:p>
        </w:tc>
        <w:tc>
          <w:tcPr>
            <w:tcW w:w="6291" w:type="dxa"/>
            <w:vAlign w:val="center"/>
          </w:tcPr>
          <w:p w:rsidR="005C3E33" w:rsidRDefault="005C3E33" w:rsidP="000A054E">
            <w:pPr>
              <w:spacing w:line="276" w:lineRule="auto"/>
              <w:rPr>
                <w:rFonts w:ascii="宋体" w:eastAsia="宋体" w:hAnsi="宋体" w:cs="宋体"/>
                <w:sz w:val="20"/>
                <w:szCs w:val="20"/>
              </w:rPr>
            </w:pPr>
            <w:r>
              <w:rPr>
                <w:rFonts w:ascii="宋体" w:eastAsia="宋体" w:hAnsi="宋体" w:cs="宋体" w:hint="eastAsia"/>
                <w:sz w:val="20"/>
                <w:szCs w:val="20"/>
              </w:rPr>
              <w:t>供应商承诺提供全国通话时长1000分钟/月， 满足得基本分5分，不满足得0分。</w:t>
            </w:r>
          </w:p>
        </w:tc>
      </w:tr>
      <w:tr w:rsidR="005C3E33" w:rsidTr="000A054E">
        <w:trPr>
          <w:trHeight w:val="748"/>
          <w:jc w:val="center"/>
        </w:trPr>
        <w:tc>
          <w:tcPr>
            <w:tcW w:w="1157" w:type="dxa"/>
            <w:vMerge/>
            <w:vAlign w:val="center"/>
          </w:tcPr>
          <w:p w:rsidR="005C3E33" w:rsidRDefault="005C3E33" w:rsidP="000A054E">
            <w:pPr>
              <w:spacing w:line="276" w:lineRule="auto"/>
              <w:jc w:val="center"/>
              <w:rPr>
                <w:rFonts w:ascii="宋体" w:eastAsia="宋体" w:hAnsi="宋体" w:cs="宋体"/>
                <w:sz w:val="20"/>
                <w:szCs w:val="20"/>
              </w:rPr>
            </w:pPr>
          </w:p>
        </w:tc>
        <w:tc>
          <w:tcPr>
            <w:tcW w:w="1074" w:type="dxa"/>
            <w:vMerge/>
            <w:vAlign w:val="center"/>
          </w:tcPr>
          <w:p w:rsidR="005C3E33" w:rsidRDefault="005C3E33" w:rsidP="000A054E">
            <w:pPr>
              <w:tabs>
                <w:tab w:val="center" w:pos="4153"/>
                <w:tab w:val="right" w:pos="8306"/>
              </w:tabs>
              <w:snapToGrid w:val="0"/>
              <w:spacing w:line="276" w:lineRule="auto"/>
              <w:jc w:val="center"/>
              <w:rPr>
                <w:rFonts w:ascii="宋体" w:eastAsia="宋体" w:hAnsi="宋体" w:cs="宋体"/>
                <w:sz w:val="20"/>
                <w:szCs w:val="20"/>
              </w:rPr>
            </w:pPr>
          </w:p>
        </w:tc>
        <w:tc>
          <w:tcPr>
            <w:tcW w:w="6291" w:type="dxa"/>
            <w:vAlign w:val="center"/>
          </w:tcPr>
          <w:p w:rsidR="005C3E33" w:rsidRDefault="005C3E33" w:rsidP="000A054E">
            <w:pPr>
              <w:spacing w:line="276" w:lineRule="auto"/>
              <w:rPr>
                <w:rFonts w:ascii="宋体" w:eastAsia="宋体" w:hAnsi="宋体" w:cs="宋体"/>
                <w:sz w:val="20"/>
                <w:szCs w:val="20"/>
              </w:rPr>
            </w:pPr>
            <w:r>
              <w:rPr>
                <w:rFonts w:ascii="宋体" w:eastAsia="宋体" w:hAnsi="宋体" w:cs="宋体" w:hint="eastAsia"/>
                <w:sz w:val="20"/>
                <w:szCs w:val="20"/>
              </w:rPr>
              <w:t>供应商承诺组建河南省统计局范围的集团语音通讯业务，每月集团内通话免费500分钟，满足得基本分3分，不满足得0分</w:t>
            </w:r>
          </w:p>
        </w:tc>
      </w:tr>
      <w:tr w:rsidR="005C3E33" w:rsidTr="000A054E">
        <w:trPr>
          <w:trHeight w:val="1071"/>
          <w:jc w:val="center"/>
        </w:trPr>
        <w:tc>
          <w:tcPr>
            <w:tcW w:w="1157" w:type="dxa"/>
            <w:vMerge/>
            <w:vAlign w:val="center"/>
          </w:tcPr>
          <w:p w:rsidR="005C3E33" w:rsidRDefault="005C3E33" w:rsidP="000A054E">
            <w:pPr>
              <w:spacing w:line="276" w:lineRule="auto"/>
              <w:jc w:val="center"/>
              <w:rPr>
                <w:rFonts w:ascii="宋体" w:eastAsia="宋体" w:hAnsi="宋体" w:cs="宋体"/>
                <w:sz w:val="20"/>
                <w:szCs w:val="20"/>
              </w:rPr>
            </w:pPr>
          </w:p>
        </w:tc>
        <w:tc>
          <w:tcPr>
            <w:tcW w:w="1074" w:type="dxa"/>
            <w:vMerge/>
            <w:vAlign w:val="center"/>
          </w:tcPr>
          <w:p w:rsidR="005C3E33" w:rsidRDefault="005C3E33" w:rsidP="000A054E">
            <w:pPr>
              <w:spacing w:line="276" w:lineRule="auto"/>
              <w:jc w:val="center"/>
              <w:rPr>
                <w:rFonts w:ascii="宋体" w:eastAsia="宋体" w:hAnsi="宋体" w:cs="宋体"/>
                <w:sz w:val="20"/>
                <w:szCs w:val="20"/>
              </w:rPr>
            </w:pPr>
          </w:p>
        </w:tc>
        <w:tc>
          <w:tcPr>
            <w:tcW w:w="6291" w:type="dxa"/>
            <w:vAlign w:val="center"/>
          </w:tcPr>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供应商承诺提供全国 5G 流量 60G/月，满足得基本分 5 分，不满足得0分。 在满足5G流量60G/月基础上，按每增加10G的5G流量加1.5分的比例加分，最高加6分。</w:t>
            </w:r>
          </w:p>
        </w:tc>
      </w:tr>
      <w:tr w:rsidR="005C3E33" w:rsidTr="000A054E">
        <w:trPr>
          <w:trHeight w:val="750"/>
          <w:jc w:val="center"/>
        </w:trPr>
        <w:tc>
          <w:tcPr>
            <w:tcW w:w="1157" w:type="dxa"/>
            <w:vMerge/>
            <w:vAlign w:val="center"/>
          </w:tcPr>
          <w:p w:rsidR="005C3E33" w:rsidRDefault="005C3E33" w:rsidP="000A054E">
            <w:pPr>
              <w:spacing w:line="276" w:lineRule="auto"/>
            </w:pPr>
          </w:p>
        </w:tc>
        <w:tc>
          <w:tcPr>
            <w:tcW w:w="1074" w:type="dxa"/>
            <w:vMerge/>
            <w:vAlign w:val="center"/>
          </w:tcPr>
          <w:p w:rsidR="005C3E33" w:rsidRDefault="005C3E33" w:rsidP="000A054E">
            <w:pPr>
              <w:spacing w:line="276" w:lineRule="auto"/>
            </w:pPr>
          </w:p>
        </w:tc>
        <w:tc>
          <w:tcPr>
            <w:tcW w:w="6291" w:type="dxa"/>
            <w:vAlign w:val="center"/>
          </w:tcPr>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供应商每承诺提供一项如下承诺得 2分，最多得6分。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提供500M宽带、 短信 300 条、 IPTV。</w:t>
            </w:r>
          </w:p>
        </w:tc>
      </w:tr>
      <w:tr w:rsidR="005C3E33" w:rsidTr="000A054E">
        <w:trPr>
          <w:trHeight w:val="416"/>
          <w:jc w:val="center"/>
        </w:trPr>
        <w:tc>
          <w:tcPr>
            <w:tcW w:w="1157" w:type="dxa"/>
            <w:vMerge/>
            <w:vAlign w:val="center"/>
          </w:tcPr>
          <w:p w:rsidR="005C3E33" w:rsidRDefault="005C3E33" w:rsidP="000A054E">
            <w:pPr>
              <w:spacing w:line="276" w:lineRule="auto"/>
              <w:jc w:val="center"/>
              <w:rPr>
                <w:rFonts w:ascii="宋体" w:eastAsia="宋体" w:hAnsi="宋体" w:cs="宋体"/>
                <w:sz w:val="20"/>
                <w:szCs w:val="20"/>
              </w:rPr>
            </w:pPr>
          </w:p>
        </w:tc>
        <w:tc>
          <w:tcPr>
            <w:tcW w:w="1074" w:type="dxa"/>
            <w:vAlign w:val="center"/>
          </w:tcPr>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业绩</w:t>
            </w:r>
          </w:p>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（10 分）</w:t>
            </w:r>
          </w:p>
        </w:tc>
        <w:tc>
          <w:tcPr>
            <w:tcW w:w="6291" w:type="dxa"/>
            <w:vAlign w:val="center"/>
          </w:tcPr>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供应商提供自 2018年1月1日以来至公告发布之日前，供应商中标签约类似成功案例，每签约一个单位得1分，最多得 10分。响应文件中提供合同，时间以合同签订时间为准。</w:t>
            </w:r>
          </w:p>
        </w:tc>
      </w:tr>
      <w:tr w:rsidR="005C3E33" w:rsidTr="000A054E">
        <w:trPr>
          <w:trHeight w:val="170"/>
          <w:jc w:val="center"/>
        </w:trPr>
        <w:tc>
          <w:tcPr>
            <w:tcW w:w="1157" w:type="dxa"/>
            <w:vMerge w:val="restart"/>
            <w:vAlign w:val="center"/>
          </w:tcPr>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技术部分</w:t>
            </w:r>
          </w:p>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（35分）</w:t>
            </w:r>
          </w:p>
        </w:tc>
        <w:tc>
          <w:tcPr>
            <w:tcW w:w="1074" w:type="dxa"/>
            <w:vAlign w:val="center"/>
          </w:tcPr>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服务载体</w:t>
            </w:r>
          </w:p>
          <w:p w:rsidR="005C3E33" w:rsidRDefault="005C3E33" w:rsidP="000A054E">
            <w:pPr>
              <w:spacing w:line="276" w:lineRule="auto"/>
              <w:rPr>
                <w:rFonts w:ascii="宋体" w:eastAsia="宋体" w:hAnsi="宋体" w:cs="宋体"/>
                <w:sz w:val="20"/>
                <w:szCs w:val="20"/>
              </w:rPr>
            </w:pPr>
            <w:r>
              <w:rPr>
                <w:rFonts w:ascii="宋体" w:eastAsia="宋体" w:hAnsi="宋体" w:cs="宋体" w:hint="eastAsia"/>
                <w:sz w:val="20"/>
                <w:szCs w:val="20"/>
              </w:rPr>
              <w:t>（4 分）</w:t>
            </w:r>
          </w:p>
        </w:tc>
        <w:tc>
          <w:tcPr>
            <w:tcW w:w="6291" w:type="dxa"/>
            <w:vAlign w:val="center"/>
          </w:tcPr>
          <w:p w:rsidR="005C3E33" w:rsidRDefault="005C3E33" w:rsidP="000A054E">
            <w:pPr>
              <w:spacing w:line="276" w:lineRule="auto"/>
              <w:jc w:val="left"/>
              <w:rPr>
                <w:rFonts w:ascii="宋体" w:eastAsia="宋体" w:hAnsi="宋体"/>
                <w:sz w:val="20"/>
                <w:szCs w:val="20"/>
              </w:rPr>
            </w:pPr>
            <w:r>
              <w:rPr>
                <w:rFonts w:ascii="宋体" w:eastAsia="宋体" w:hAnsi="宋体" w:hint="eastAsia"/>
                <w:sz w:val="20"/>
                <w:szCs w:val="20"/>
              </w:rPr>
              <w:t>供应商提供的</w:t>
            </w:r>
            <w:r>
              <w:rPr>
                <w:rFonts w:ascii="宋体" w:eastAsia="宋体" w:hAnsi="宋体" w:cs="宋体" w:hint="eastAsia"/>
                <w:sz w:val="20"/>
                <w:szCs w:val="20"/>
              </w:rPr>
              <w:t>服务载体</w:t>
            </w:r>
            <w:r>
              <w:rPr>
                <w:rFonts w:ascii="宋体" w:eastAsia="宋体" w:hAnsi="宋体" w:hint="eastAsia"/>
                <w:sz w:val="20"/>
                <w:szCs w:val="20"/>
              </w:rPr>
              <w:t>技术参数满足参数要求得 4 分；加★条款如有负偏离，负偏离一项扣 1分。其它条款如有负偏离，负偏离一项扣 0.5 分。 当技术参数响应情况得分等于0分时，视为技术要求不满足，其投标无效。</w:t>
            </w:r>
          </w:p>
        </w:tc>
      </w:tr>
      <w:tr w:rsidR="005C3E33" w:rsidTr="000A054E">
        <w:trPr>
          <w:trHeight w:val="170"/>
          <w:jc w:val="center"/>
        </w:trPr>
        <w:tc>
          <w:tcPr>
            <w:tcW w:w="1157" w:type="dxa"/>
            <w:vMerge/>
            <w:vAlign w:val="center"/>
          </w:tcPr>
          <w:p w:rsidR="005C3E33" w:rsidRDefault="005C3E33" w:rsidP="000A054E">
            <w:pPr>
              <w:spacing w:line="276" w:lineRule="auto"/>
              <w:jc w:val="center"/>
              <w:rPr>
                <w:rFonts w:ascii="宋体" w:eastAsia="宋体" w:hAnsi="宋体" w:cs="宋体"/>
                <w:sz w:val="20"/>
                <w:szCs w:val="20"/>
              </w:rPr>
            </w:pPr>
          </w:p>
        </w:tc>
        <w:tc>
          <w:tcPr>
            <w:tcW w:w="1074" w:type="dxa"/>
            <w:vAlign w:val="center"/>
          </w:tcPr>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对本项目系统总体要求的理解（9分）</w:t>
            </w:r>
          </w:p>
        </w:tc>
        <w:tc>
          <w:tcPr>
            <w:tcW w:w="6291" w:type="dxa"/>
            <w:vAlign w:val="center"/>
          </w:tcPr>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磋商小组根据供应商对项目的背景、项目需求和特点、相关标准及规范等的整体把握情况和理解程度，包括对服务内容构成和特点、工作目标和实施要求等内容的分析，进行综合评审。</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供应商提供的上述内容科学、合理、有针对性，完善程度非常全面准确的，得 9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供应商提供的上述内容科学、合理、有针对性、完善程度比较全面的，得 7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供应商提供的上述内容科学、合理、有针对性、完善程度上一般，得 5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供应商没有提供上述内容，或提供的不完整的，得 0 分。</w:t>
            </w:r>
          </w:p>
        </w:tc>
      </w:tr>
      <w:tr w:rsidR="005C3E33" w:rsidTr="000A054E">
        <w:trPr>
          <w:trHeight w:val="170"/>
          <w:jc w:val="center"/>
        </w:trPr>
        <w:tc>
          <w:tcPr>
            <w:tcW w:w="1157" w:type="dxa"/>
            <w:vMerge/>
            <w:vAlign w:val="center"/>
          </w:tcPr>
          <w:p w:rsidR="005C3E33" w:rsidRDefault="005C3E33" w:rsidP="000A054E">
            <w:pPr>
              <w:spacing w:line="276" w:lineRule="auto"/>
              <w:jc w:val="center"/>
              <w:rPr>
                <w:rFonts w:ascii="宋体" w:eastAsia="宋体" w:hAnsi="宋体" w:cs="宋体"/>
                <w:sz w:val="20"/>
                <w:szCs w:val="20"/>
              </w:rPr>
            </w:pPr>
          </w:p>
        </w:tc>
        <w:tc>
          <w:tcPr>
            <w:tcW w:w="1074" w:type="dxa"/>
            <w:vMerge w:val="restart"/>
            <w:vAlign w:val="center"/>
          </w:tcPr>
          <w:p w:rsidR="005C3E33" w:rsidRDefault="005C3E33" w:rsidP="000A054E">
            <w:pPr>
              <w:spacing w:line="276" w:lineRule="auto"/>
              <w:jc w:val="center"/>
              <w:rPr>
                <w:rFonts w:ascii="宋体" w:eastAsia="宋体" w:hAnsi="宋体" w:cs="宋体"/>
                <w:sz w:val="20"/>
                <w:szCs w:val="20"/>
              </w:rPr>
            </w:pPr>
            <w:r>
              <w:rPr>
                <w:rFonts w:ascii="宋体" w:eastAsia="宋体" w:hAnsi="宋体" w:cs="宋体" w:hint="eastAsia"/>
                <w:sz w:val="20"/>
                <w:szCs w:val="20"/>
              </w:rPr>
              <w:t>服务方案（22分）</w:t>
            </w:r>
          </w:p>
        </w:tc>
        <w:tc>
          <w:tcPr>
            <w:tcW w:w="6291" w:type="dxa"/>
            <w:vAlign w:val="center"/>
          </w:tcPr>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技术、应急保障措施（3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保障项目顺利实施，由评委对方案的可实施性及相关证明材料对比进行打分。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供应商提供的上述内容科学、合理、有针对性，完善程度非常全面准确的，得3分；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供应商提供的上述内容科学、合理、有针对性、完善程度比较全面的，得2分；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供应商提供的上述内容科学、合理、有针对性、完善程度上一般，得1分。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供应商没有提供上述内容，或提供的不完整的，得0分。</w:t>
            </w:r>
          </w:p>
        </w:tc>
      </w:tr>
      <w:tr w:rsidR="005C3E33" w:rsidTr="000A054E">
        <w:trPr>
          <w:trHeight w:val="170"/>
          <w:jc w:val="center"/>
        </w:trPr>
        <w:tc>
          <w:tcPr>
            <w:tcW w:w="1157" w:type="dxa"/>
            <w:vMerge/>
            <w:vAlign w:val="center"/>
          </w:tcPr>
          <w:p w:rsidR="005C3E33" w:rsidRDefault="005C3E33" w:rsidP="000A054E">
            <w:pPr>
              <w:spacing w:line="276" w:lineRule="auto"/>
              <w:jc w:val="center"/>
              <w:rPr>
                <w:rFonts w:ascii="宋体" w:eastAsia="宋体" w:hAnsi="宋体" w:cs="宋体"/>
                <w:sz w:val="20"/>
                <w:szCs w:val="20"/>
              </w:rPr>
            </w:pPr>
          </w:p>
        </w:tc>
        <w:tc>
          <w:tcPr>
            <w:tcW w:w="1074" w:type="dxa"/>
            <w:vMerge/>
            <w:vAlign w:val="center"/>
          </w:tcPr>
          <w:p w:rsidR="005C3E33" w:rsidRDefault="005C3E33" w:rsidP="000A054E">
            <w:pPr>
              <w:spacing w:line="276" w:lineRule="auto"/>
              <w:jc w:val="center"/>
              <w:rPr>
                <w:rFonts w:ascii="宋体" w:eastAsia="宋体" w:hAnsi="宋体" w:cs="宋体"/>
                <w:sz w:val="20"/>
                <w:szCs w:val="20"/>
              </w:rPr>
            </w:pPr>
          </w:p>
        </w:tc>
        <w:tc>
          <w:tcPr>
            <w:tcW w:w="6291" w:type="dxa"/>
            <w:vAlign w:val="center"/>
          </w:tcPr>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售后保障措施（10分）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磋商小组对比各供应商终端售后服务内容及承诺：有完整、合理的服务内容，包括供应商针对本项目的售后服务措施，售后服务的内容、形式、维修时间、问题的解决质量、响应时间，根据科学合理、实事求是且满足用户程度进行打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供应商提供的上述内容科学、合理、有针对性，完善程度非常全面准</w:t>
            </w:r>
            <w:r>
              <w:rPr>
                <w:rFonts w:ascii="宋体" w:eastAsia="宋体" w:hAnsi="宋体" w:hint="eastAsia"/>
                <w:sz w:val="20"/>
                <w:szCs w:val="20"/>
              </w:rPr>
              <w:lastRenderedPageBreak/>
              <w:t>确的，得10分；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供应商提供的上述内容科学、合理、有针对性、完善程度比较全面的，得7分；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供应商提供的上述内容科学、合理、完善程度上一般，得4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供应商没有提供上述内容，或提供的不完整的，得0 分。</w:t>
            </w:r>
          </w:p>
        </w:tc>
      </w:tr>
      <w:tr w:rsidR="005C3E33" w:rsidTr="000A054E">
        <w:trPr>
          <w:trHeight w:val="170"/>
          <w:jc w:val="center"/>
        </w:trPr>
        <w:tc>
          <w:tcPr>
            <w:tcW w:w="1157" w:type="dxa"/>
            <w:vMerge/>
            <w:vAlign w:val="center"/>
          </w:tcPr>
          <w:p w:rsidR="005C3E33" w:rsidRDefault="005C3E33" w:rsidP="000A054E">
            <w:pPr>
              <w:spacing w:line="276" w:lineRule="auto"/>
              <w:jc w:val="center"/>
              <w:rPr>
                <w:rFonts w:ascii="宋体" w:eastAsia="宋体" w:hAnsi="宋体" w:cs="宋体"/>
                <w:sz w:val="20"/>
                <w:szCs w:val="20"/>
              </w:rPr>
            </w:pPr>
          </w:p>
        </w:tc>
        <w:tc>
          <w:tcPr>
            <w:tcW w:w="1074" w:type="dxa"/>
            <w:vMerge/>
            <w:vAlign w:val="center"/>
          </w:tcPr>
          <w:p w:rsidR="005C3E33" w:rsidRDefault="005C3E33" w:rsidP="000A054E">
            <w:pPr>
              <w:spacing w:line="276" w:lineRule="auto"/>
              <w:jc w:val="center"/>
              <w:rPr>
                <w:rFonts w:ascii="宋体" w:eastAsia="宋体" w:hAnsi="宋体" w:cs="宋体"/>
                <w:sz w:val="20"/>
                <w:szCs w:val="20"/>
              </w:rPr>
            </w:pPr>
          </w:p>
        </w:tc>
        <w:tc>
          <w:tcPr>
            <w:tcW w:w="6291" w:type="dxa"/>
            <w:vAlign w:val="center"/>
          </w:tcPr>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移动办公安全保证措施（5分）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磋商小组对比各供应商确保省移动办公安全的措施描述 进行打分。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供应商提供的上述内容科学、合理、有针对性，完善程度非常全面准确的，得5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供应商提供的上述内容科学、合理、有针对性、完善程度比较全面的，得3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供应商提供的上述内容科学、合理、完善程度上一般，得1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供应商没有提供上述内容，或提供的不完整的，得0 分。</w:t>
            </w:r>
          </w:p>
        </w:tc>
      </w:tr>
      <w:tr w:rsidR="005C3E33" w:rsidTr="000A054E">
        <w:trPr>
          <w:trHeight w:val="170"/>
          <w:jc w:val="center"/>
        </w:trPr>
        <w:tc>
          <w:tcPr>
            <w:tcW w:w="1157" w:type="dxa"/>
            <w:vMerge/>
            <w:vAlign w:val="center"/>
          </w:tcPr>
          <w:p w:rsidR="005C3E33" w:rsidRDefault="005C3E33" w:rsidP="000A054E">
            <w:pPr>
              <w:spacing w:line="276" w:lineRule="auto"/>
              <w:jc w:val="center"/>
              <w:rPr>
                <w:rFonts w:ascii="宋体" w:eastAsia="宋体" w:hAnsi="宋体" w:cs="宋体"/>
                <w:sz w:val="20"/>
                <w:szCs w:val="20"/>
              </w:rPr>
            </w:pPr>
          </w:p>
        </w:tc>
        <w:tc>
          <w:tcPr>
            <w:tcW w:w="1074" w:type="dxa"/>
            <w:vMerge/>
            <w:vAlign w:val="center"/>
          </w:tcPr>
          <w:p w:rsidR="005C3E33" w:rsidRDefault="005C3E33" w:rsidP="000A054E">
            <w:pPr>
              <w:spacing w:line="276" w:lineRule="auto"/>
              <w:jc w:val="center"/>
              <w:rPr>
                <w:rFonts w:ascii="宋体" w:eastAsia="宋体" w:hAnsi="宋体" w:cs="宋体"/>
                <w:sz w:val="20"/>
                <w:szCs w:val="20"/>
              </w:rPr>
            </w:pPr>
          </w:p>
        </w:tc>
        <w:tc>
          <w:tcPr>
            <w:tcW w:w="6291" w:type="dxa"/>
            <w:vAlign w:val="center"/>
          </w:tcPr>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5G技术的设计规划保障方案（4分）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评委会对比各供应商5G 技术的设计规划保障方案 进行打分。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供应商提供的上述内容科学、合理、有针对性，完善程度非常全面准确的，得 4分；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供应商提供的上述内容科学、合理、有针对性、完善程度比较全面的，得2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供应商提供的上述内容科学、合理、完善程度上一般，得1 分。</w:t>
            </w:r>
          </w:p>
          <w:p w:rsidR="005C3E33" w:rsidRDefault="005C3E33" w:rsidP="000A054E">
            <w:pPr>
              <w:spacing w:line="276" w:lineRule="auto"/>
              <w:rPr>
                <w:rFonts w:ascii="宋体" w:eastAsia="宋体" w:hAnsi="宋体"/>
                <w:sz w:val="20"/>
                <w:szCs w:val="20"/>
              </w:rPr>
            </w:pPr>
            <w:r>
              <w:rPr>
                <w:rFonts w:ascii="宋体" w:eastAsia="宋体" w:hAnsi="宋体" w:hint="eastAsia"/>
                <w:sz w:val="20"/>
                <w:szCs w:val="20"/>
              </w:rPr>
              <w:t>供应商没有提供上述内容，或提供的不完整的，得0 分。</w:t>
            </w:r>
          </w:p>
        </w:tc>
      </w:tr>
    </w:tbl>
    <w:p w:rsidR="005C3E33" w:rsidRDefault="005C3E33"/>
    <w:p w:rsidR="007D0CF9" w:rsidRDefault="007D0CF9" w:rsidP="007D0CF9">
      <w:pPr>
        <w:pStyle w:val="3"/>
        <w:spacing w:before="0" w:after="0"/>
        <w:jc w:val="center"/>
        <w:rPr>
          <w:sz w:val="28"/>
        </w:rPr>
      </w:pPr>
      <w:r>
        <w:rPr>
          <w:rFonts w:hint="eastAsia"/>
          <w:sz w:val="28"/>
        </w:rPr>
        <w:t>二、竞争性磋商报价表格</w:t>
      </w:r>
    </w:p>
    <w:p w:rsidR="007D0CF9" w:rsidRDefault="007D0CF9" w:rsidP="007D0CF9">
      <w:pPr>
        <w:pStyle w:val="4"/>
        <w:spacing w:before="0" w:after="0"/>
        <w:jc w:val="center"/>
        <w:rPr>
          <w:sz w:val="24"/>
        </w:rPr>
      </w:pPr>
      <w:r>
        <w:rPr>
          <w:rFonts w:hint="eastAsia"/>
          <w:sz w:val="24"/>
        </w:rPr>
        <w:t>2</w:t>
      </w:r>
      <w:r>
        <w:rPr>
          <w:rFonts w:hint="eastAsia"/>
          <w:sz w:val="24"/>
        </w:rPr>
        <w:t>、竞争性磋商报价明细表</w:t>
      </w:r>
    </w:p>
    <w:p w:rsidR="007D0CF9" w:rsidRDefault="007D0CF9" w:rsidP="007D0CF9">
      <w:pPr>
        <w:autoSpaceDE w:val="0"/>
        <w:autoSpaceDN w:val="0"/>
        <w:adjustRightInd w:val="0"/>
        <w:spacing w:line="360" w:lineRule="auto"/>
        <w:ind w:leftChars="100" w:left="210" w:firstLine="31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2487"/>
        <w:gridCol w:w="1300"/>
        <w:gridCol w:w="1606"/>
        <w:gridCol w:w="2430"/>
      </w:tblGrid>
      <w:tr w:rsidR="007D0CF9" w:rsidTr="000A054E">
        <w:trPr>
          <w:trHeight w:val="339"/>
        </w:trPr>
        <w:tc>
          <w:tcPr>
            <w:tcW w:w="699" w:type="dxa"/>
            <w:vAlign w:val="center"/>
          </w:tcPr>
          <w:p w:rsidR="007D0CF9" w:rsidRDefault="007D0CF9" w:rsidP="000A054E">
            <w:pPr>
              <w:jc w:val="center"/>
              <w:rPr>
                <w:rFonts w:ascii="宋体" w:hAnsi="宋体"/>
                <w:szCs w:val="21"/>
              </w:rPr>
            </w:pPr>
            <w:r>
              <w:rPr>
                <w:rFonts w:ascii="宋体" w:hAnsi="宋体" w:hint="eastAsia"/>
                <w:szCs w:val="21"/>
              </w:rPr>
              <w:t>序号</w:t>
            </w:r>
          </w:p>
        </w:tc>
        <w:tc>
          <w:tcPr>
            <w:tcW w:w="2487" w:type="dxa"/>
            <w:vAlign w:val="center"/>
          </w:tcPr>
          <w:p w:rsidR="007D0CF9" w:rsidRDefault="007D0CF9" w:rsidP="000A054E">
            <w:pPr>
              <w:jc w:val="center"/>
              <w:rPr>
                <w:rFonts w:ascii="宋体" w:hAnsi="宋体"/>
                <w:szCs w:val="21"/>
              </w:rPr>
            </w:pPr>
            <w:r>
              <w:rPr>
                <w:rFonts w:ascii="宋体" w:hAnsi="宋体" w:hint="eastAsia"/>
                <w:szCs w:val="21"/>
              </w:rPr>
              <w:t>内容</w:t>
            </w:r>
          </w:p>
        </w:tc>
        <w:tc>
          <w:tcPr>
            <w:tcW w:w="1300" w:type="dxa"/>
            <w:vAlign w:val="center"/>
          </w:tcPr>
          <w:p w:rsidR="007D0CF9" w:rsidRDefault="007D0CF9" w:rsidP="000A054E">
            <w:pPr>
              <w:jc w:val="center"/>
              <w:rPr>
                <w:rFonts w:ascii="宋体" w:hAnsi="宋体"/>
                <w:szCs w:val="21"/>
              </w:rPr>
            </w:pPr>
            <w:r>
              <w:rPr>
                <w:rFonts w:ascii="宋体" w:hAnsi="宋体" w:hint="eastAsia"/>
                <w:szCs w:val="21"/>
              </w:rPr>
              <w:t>数量</w:t>
            </w:r>
          </w:p>
        </w:tc>
        <w:tc>
          <w:tcPr>
            <w:tcW w:w="1606" w:type="dxa"/>
            <w:vAlign w:val="center"/>
          </w:tcPr>
          <w:p w:rsidR="007D0CF9" w:rsidRDefault="007D0CF9" w:rsidP="000A054E">
            <w:pPr>
              <w:jc w:val="center"/>
              <w:rPr>
                <w:rFonts w:ascii="宋体" w:hAnsi="宋体"/>
                <w:szCs w:val="21"/>
              </w:rPr>
            </w:pPr>
            <w:r>
              <w:rPr>
                <w:rFonts w:ascii="宋体" w:hAnsi="宋体" w:hint="eastAsia"/>
                <w:szCs w:val="21"/>
              </w:rPr>
              <w:t>单价（元）</w:t>
            </w:r>
          </w:p>
        </w:tc>
        <w:tc>
          <w:tcPr>
            <w:tcW w:w="2430" w:type="dxa"/>
            <w:vAlign w:val="center"/>
          </w:tcPr>
          <w:p w:rsidR="007D0CF9" w:rsidRDefault="007D0CF9" w:rsidP="000A054E">
            <w:pPr>
              <w:jc w:val="center"/>
              <w:rPr>
                <w:rFonts w:ascii="宋体" w:hAnsi="宋体"/>
                <w:szCs w:val="21"/>
              </w:rPr>
            </w:pPr>
            <w:r>
              <w:rPr>
                <w:rFonts w:ascii="宋体" w:hAnsi="宋体" w:hint="eastAsia"/>
                <w:szCs w:val="21"/>
              </w:rPr>
              <w:t>合计（元）</w:t>
            </w:r>
          </w:p>
        </w:tc>
      </w:tr>
      <w:tr w:rsidR="007D0CF9" w:rsidTr="000A054E">
        <w:tc>
          <w:tcPr>
            <w:tcW w:w="699" w:type="dxa"/>
            <w:vAlign w:val="center"/>
          </w:tcPr>
          <w:p w:rsidR="007D0CF9" w:rsidRDefault="007D0CF9" w:rsidP="000A054E">
            <w:pPr>
              <w:jc w:val="center"/>
              <w:rPr>
                <w:rFonts w:ascii="宋体" w:hAnsi="宋体"/>
                <w:szCs w:val="21"/>
              </w:rPr>
            </w:pPr>
            <w:r>
              <w:rPr>
                <w:rFonts w:ascii="宋体" w:hAnsi="宋体" w:hint="eastAsia"/>
                <w:szCs w:val="21"/>
              </w:rPr>
              <w:t>1</w:t>
            </w:r>
          </w:p>
        </w:tc>
        <w:tc>
          <w:tcPr>
            <w:tcW w:w="2487" w:type="dxa"/>
            <w:vAlign w:val="center"/>
          </w:tcPr>
          <w:p w:rsidR="007D0CF9" w:rsidRDefault="007D0CF9" w:rsidP="000A054E">
            <w:pPr>
              <w:jc w:val="center"/>
              <w:rPr>
                <w:rFonts w:ascii="宋体" w:hAnsi="宋体"/>
                <w:szCs w:val="21"/>
              </w:rPr>
            </w:pPr>
            <w:r>
              <w:rPr>
                <w:rFonts w:ascii="宋体" w:hAnsi="宋体" w:hint="eastAsia"/>
                <w:sz w:val="24"/>
                <w:szCs w:val="24"/>
              </w:rPr>
              <w:t>数据流量服务（每月）</w:t>
            </w:r>
          </w:p>
        </w:tc>
        <w:tc>
          <w:tcPr>
            <w:tcW w:w="1300" w:type="dxa"/>
            <w:vAlign w:val="center"/>
          </w:tcPr>
          <w:p w:rsidR="007D0CF9" w:rsidRDefault="007D0CF9" w:rsidP="000A054E">
            <w:pPr>
              <w:jc w:val="center"/>
              <w:rPr>
                <w:rFonts w:ascii="宋体" w:eastAsia="宋体" w:hAnsi="宋体"/>
                <w:szCs w:val="21"/>
              </w:rPr>
            </w:pPr>
            <w:r>
              <w:rPr>
                <w:rFonts w:ascii="宋体" w:hAnsi="宋体" w:hint="eastAsia"/>
                <w:szCs w:val="21"/>
              </w:rPr>
              <w:t>294*36</w:t>
            </w:r>
          </w:p>
        </w:tc>
        <w:tc>
          <w:tcPr>
            <w:tcW w:w="1606" w:type="dxa"/>
            <w:vAlign w:val="center"/>
          </w:tcPr>
          <w:p w:rsidR="007D0CF9" w:rsidRDefault="007D0CF9" w:rsidP="000A054E">
            <w:pPr>
              <w:jc w:val="center"/>
              <w:rPr>
                <w:rFonts w:ascii="宋体" w:hAnsi="宋体"/>
                <w:szCs w:val="21"/>
              </w:rPr>
            </w:pPr>
          </w:p>
        </w:tc>
        <w:tc>
          <w:tcPr>
            <w:tcW w:w="2430" w:type="dxa"/>
            <w:vAlign w:val="center"/>
          </w:tcPr>
          <w:p w:rsidR="007D0CF9" w:rsidRDefault="007D0CF9" w:rsidP="000A054E">
            <w:pPr>
              <w:jc w:val="center"/>
              <w:rPr>
                <w:rFonts w:ascii="宋体" w:hAnsi="宋体"/>
                <w:szCs w:val="21"/>
              </w:rPr>
            </w:pPr>
          </w:p>
        </w:tc>
      </w:tr>
      <w:tr w:rsidR="007D0CF9" w:rsidTr="000A054E">
        <w:tc>
          <w:tcPr>
            <w:tcW w:w="699" w:type="dxa"/>
            <w:vAlign w:val="center"/>
          </w:tcPr>
          <w:p w:rsidR="007D0CF9" w:rsidRDefault="007D0CF9" w:rsidP="000A054E">
            <w:pPr>
              <w:jc w:val="center"/>
              <w:rPr>
                <w:rFonts w:ascii="宋体" w:hAnsi="宋体"/>
                <w:szCs w:val="21"/>
              </w:rPr>
            </w:pPr>
            <w:r>
              <w:rPr>
                <w:rFonts w:ascii="宋体" w:hAnsi="宋体" w:hint="eastAsia"/>
                <w:szCs w:val="21"/>
              </w:rPr>
              <w:t>2</w:t>
            </w:r>
          </w:p>
        </w:tc>
        <w:tc>
          <w:tcPr>
            <w:tcW w:w="2487" w:type="dxa"/>
            <w:vAlign w:val="center"/>
          </w:tcPr>
          <w:p w:rsidR="007D0CF9" w:rsidRDefault="007D0CF9" w:rsidP="000A054E">
            <w:pPr>
              <w:jc w:val="center"/>
              <w:rPr>
                <w:rFonts w:ascii="宋体" w:hAnsi="宋体"/>
                <w:szCs w:val="21"/>
              </w:rPr>
            </w:pPr>
            <w:r>
              <w:rPr>
                <w:rFonts w:ascii="宋体" w:hAnsi="宋体" w:hint="eastAsia"/>
                <w:sz w:val="24"/>
                <w:szCs w:val="24"/>
              </w:rPr>
              <w:t>服务载体</w:t>
            </w:r>
          </w:p>
        </w:tc>
        <w:tc>
          <w:tcPr>
            <w:tcW w:w="1300" w:type="dxa"/>
            <w:vAlign w:val="center"/>
          </w:tcPr>
          <w:p w:rsidR="007D0CF9" w:rsidRDefault="007D0CF9" w:rsidP="000A054E">
            <w:pPr>
              <w:jc w:val="center"/>
              <w:rPr>
                <w:rFonts w:ascii="宋体" w:eastAsia="宋体" w:hAnsi="宋体"/>
                <w:szCs w:val="21"/>
              </w:rPr>
            </w:pPr>
            <w:r>
              <w:rPr>
                <w:rFonts w:ascii="宋体" w:hAnsi="宋体" w:hint="eastAsia"/>
                <w:szCs w:val="21"/>
              </w:rPr>
              <w:t>294</w:t>
            </w:r>
          </w:p>
        </w:tc>
        <w:tc>
          <w:tcPr>
            <w:tcW w:w="1606" w:type="dxa"/>
            <w:vAlign w:val="center"/>
          </w:tcPr>
          <w:p w:rsidR="007D0CF9" w:rsidRDefault="007D0CF9" w:rsidP="000A054E">
            <w:pPr>
              <w:jc w:val="center"/>
              <w:rPr>
                <w:rFonts w:ascii="宋体" w:hAnsi="宋体"/>
                <w:szCs w:val="21"/>
              </w:rPr>
            </w:pPr>
          </w:p>
        </w:tc>
        <w:tc>
          <w:tcPr>
            <w:tcW w:w="2430" w:type="dxa"/>
            <w:vAlign w:val="center"/>
          </w:tcPr>
          <w:p w:rsidR="007D0CF9" w:rsidRDefault="007D0CF9" w:rsidP="000A054E">
            <w:pPr>
              <w:jc w:val="center"/>
              <w:rPr>
                <w:rFonts w:ascii="宋体" w:hAnsi="宋体"/>
                <w:szCs w:val="21"/>
              </w:rPr>
            </w:pPr>
          </w:p>
        </w:tc>
      </w:tr>
      <w:tr w:rsidR="007D0CF9" w:rsidTr="000A054E">
        <w:tc>
          <w:tcPr>
            <w:tcW w:w="699" w:type="dxa"/>
            <w:vAlign w:val="center"/>
          </w:tcPr>
          <w:p w:rsidR="007D0CF9" w:rsidRDefault="007D0CF9" w:rsidP="000A054E">
            <w:pPr>
              <w:jc w:val="center"/>
              <w:rPr>
                <w:rFonts w:ascii="宋体" w:hAnsi="宋体"/>
                <w:szCs w:val="21"/>
              </w:rPr>
            </w:pPr>
            <w:r>
              <w:rPr>
                <w:rFonts w:ascii="宋体" w:hAnsi="宋体" w:hint="eastAsia"/>
                <w:szCs w:val="21"/>
              </w:rPr>
              <w:t>3</w:t>
            </w:r>
          </w:p>
        </w:tc>
        <w:tc>
          <w:tcPr>
            <w:tcW w:w="2487" w:type="dxa"/>
            <w:vAlign w:val="center"/>
          </w:tcPr>
          <w:p w:rsidR="007D0CF9" w:rsidRDefault="007D0CF9" w:rsidP="000A054E">
            <w:pPr>
              <w:jc w:val="center"/>
              <w:rPr>
                <w:rFonts w:ascii="宋体" w:hAnsi="宋体"/>
                <w:szCs w:val="21"/>
              </w:rPr>
            </w:pPr>
          </w:p>
        </w:tc>
        <w:tc>
          <w:tcPr>
            <w:tcW w:w="1300" w:type="dxa"/>
            <w:vAlign w:val="center"/>
          </w:tcPr>
          <w:p w:rsidR="007D0CF9" w:rsidRDefault="007D0CF9" w:rsidP="000A054E">
            <w:pPr>
              <w:jc w:val="center"/>
              <w:rPr>
                <w:rFonts w:ascii="宋体" w:hAnsi="宋体"/>
                <w:szCs w:val="21"/>
              </w:rPr>
            </w:pPr>
          </w:p>
        </w:tc>
        <w:tc>
          <w:tcPr>
            <w:tcW w:w="1606" w:type="dxa"/>
            <w:vAlign w:val="center"/>
          </w:tcPr>
          <w:p w:rsidR="007D0CF9" w:rsidRDefault="007D0CF9" w:rsidP="000A054E">
            <w:pPr>
              <w:jc w:val="center"/>
              <w:rPr>
                <w:rFonts w:ascii="宋体" w:hAnsi="宋体"/>
                <w:szCs w:val="21"/>
              </w:rPr>
            </w:pPr>
          </w:p>
        </w:tc>
        <w:tc>
          <w:tcPr>
            <w:tcW w:w="2430" w:type="dxa"/>
            <w:vAlign w:val="center"/>
          </w:tcPr>
          <w:p w:rsidR="007D0CF9" w:rsidRDefault="007D0CF9" w:rsidP="000A054E">
            <w:pPr>
              <w:jc w:val="center"/>
              <w:rPr>
                <w:rFonts w:ascii="宋体" w:hAnsi="宋体"/>
                <w:szCs w:val="21"/>
              </w:rPr>
            </w:pPr>
          </w:p>
        </w:tc>
      </w:tr>
      <w:tr w:rsidR="007D0CF9" w:rsidTr="000A054E">
        <w:tc>
          <w:tcPr>
            <w:tcW w:w="699" w:type="dxa"/>
            <w:vAlign w:val="center"/>
          </w:tcPr>
          <w:p w:rsidR="007D0CF9" w:rsidRDefault="007D0CF9" w:rsidP="000A054E">
            <w:pPr>
              <w:jc w:val="center"/>
              <w:rPr>
                <w:rFonts w:ascii="宋体" w:hAnsi="宋体"/>
                <w:szCs w:val="21"/>
              </w:rPr>
            </w:pPr>
            <w:r>
              <w:rPr>
                <w:rFonts w:ascii="宋体" w:hAnsi="宋体" w:hint="eastAsia"/>
                <w:szCs w:val="21"/>
              </w:rPr>
              <w:t>4</w:t>
            </w:r>
          </w:p>
        </w:tc>
        <w:tc>
          <w:tcPr>
            <w:tcW w:w="2487" w:type="dxa"/>
            <w:vAlign w:val="center"/>
          </w:tcPr>
          <w:p w:rsidR="007D0CF9" w:rsidRDefault="007D0CF9" w:rsidP="000A054E">
            <w:pPr>
              <w:jc w:val="center"/>
              <w:rPr>
                <w:rFonts w:ascii="宋体" w:hAnsi="宋体"/>
                <w:szCs w:val="21"/>
              </w:rPr>
            </w:pPr>
          </w:p>
        </w:tc>
        <w:tc>
          <w:tcPr>
            <w:tcW w:w="1300" w:type="dxa"/>
            <w:vAlign w:val="center"/>
          </w:tcPr>
          <w:p w:rsidR="007D0CF9" w:rsidRDefault="007D0CF9" w:rsidP="000A054E">
            <w:pPr>
              <w:jc w:val="center"/>
              <w:rPr>
                <w:rFonts w:ascii="宋体" w:hAnsi="宋体"/>
                <w:szCs w:val="21"/>
              </w:rPr>
            </w:pPr>
          </w:p>
        </w:tc>
        <w:tc>
          <w:tcPr>
            <w:tcW w:w="1606" w:type="dxa"/>
            <w:vAlign w:val="center"/>
          </w:tcPr>
          <w:p w:rsidR="007D0CF9" w:rsidRDefault="007D0CF9" w:rsidP="000A054E">
            <w:pPr>
              <w:jc w:val="center"/>
              <w:rPr>
                <w:rFonts w:ascii="宋体" w:hAnsi="宋体"/>
                <w:szCs w:val="21"/>
              </w:rPr>
            </w:pPr>
          </w:p>
        </w:tc>
        <w:tc>
          <w:tcPr>
            <w:tcW w:w="2430" w:type="dxa"/>
            <w:vAlign w:val="center"/>
          </w:tcPr>
          <w:p w:rsidR="007D0CF9" w:rsidRDefault="007D0CF9" w:rsidP="000A054E">
            <w:pPr>
              <w:jc w:val="center"/>
              <w:rPr>
                <w:rFonts w:ascii="宋体" w:hAnsi="宋体"/>
                <w:szCs w:val="21"/>
              </w:rPr>
            </w:pPr>
          </w:p>
        </w:tc>
      </w:tr>
      <w:tr w:rsidR="007D0CF9" w:rsidTr="000A054E">
        <w:tc>
          <w:tcPr>
            <w:tcW w:w="699" w:type="dxa"/>
            <w:vAlign w:val="center"/>
          </w:tcPr>
          <w:p w:rsidR="007D0CF9" w:rsidRDefault="007D0CF9" w:rsidP="000A054E">
            <w:pPr>
              <w:jc w:val="center"/>
              <w:rPr>
                <w:rFonts w:ascii="宋体" w:hAnsi="宋体"/>
                <w:szCs w:val="21"/>
              </w:rPr>
            </w:pPr>
            <w:r>
              <w:rPr>
                <w:rFonts w:ascii="宋体" w:hAnsi="宋体" w:hint="eastAsia"/>
                <w:szCs w:val="21"/>
              </w:rPr>
              <w:t>5</w:t>
            </w:r>
          </w:p>
        </w:tc>
        <w:tc>
          <w:tcPr>
            <w:tcW w:w="2487" w:type="dxa"/>
            <w:vAlign w:val="center"/>
          </w:tcPr>
          <w:p w:rsidR="007D0CF9" w:rsidRDefault="007D0CF9" w:rsidP="000A054E">
            <w:pPr>
              <w:jc w:val="center"/>
              <w:rPr>
                <w:rFonts w:ascii="宋体" w:hAnsi="宋体"/>
                <w:szCs w:val="21"/>
              </w:rPr>
            </w:pPr>
          </w:p>
        </w:tc>
        <w:tc>
          <w:tcPr>
            <w:tcW w:w="1300" w:type="dxa"/>
            <w:vAlign w:val="center"/>
          </w:tcPr>
          <w:p w:rsidR="007D0CF9" w:rsidRDefault="007D0CF9" w:rsidP="000A054E">
            <w:pPr>
              <w:jc w:val="center"/>
              <w:rPr>
                <w:rFonts w:ascii="宋体" w:hAnsi="宋体"/>
                <w:szCs w:val="21"/>
              </w:rPr>
            </w:pPr>
          </w:p>
        </w:tc>
        <w:tc>
          <w:tcPr>
            <w:tcW w:w="1606" w:type="dxa"/>
            <w:vAlign w:val="center"/>
          </w:tcPr>
          <w:p w:rsidR="007D0CF9" w:rsidRDefault="007D0CF9" w:rsidP="000A054E">
            <w:pPr>
              <w:jc w:val="center"/>
              <w:rPr>
                <w:rFonts w:ascii="宋体" w:hAnsi="宋体"/>
                <w:szCs w:val="21"/>
              </w:rPr>
            </w:pPr>
          </w:p>
        </w:tc>
        <w:tc>
          <w:tcPr>
            <w:tcW w:w="2430" w:type="dxa"/>
            <w:vAlign w:val="center"/>
          </w:tcPr>
          <w:p w:rsidR="007D0CF9" w:rsidRDefault="007D0CF9" w:rsidP="000A054E">
            <w:pPr>
              <w:jc w:val="center"/>
              <w:rPr>
                <w:rFonts w:ascii="宋体" w:hAnsi="宋体"/>
                <w:szCs w:val="21"/>
              </w:rPr>
            </w:pPr>
          </w:p>
        </w:tc>
      </w:tr>
      <w:tr w:rsidR="007D0CF9" w:rsidTr="000A054E">
        <w:tc>
          <w:tcPr>
            <w:tcW w:w="699" w:type="dxa"/>
            <w:vAlign w:val="center"/>
          </w:tcPr>
          <w:p w:rsidR="007D0CF9" w:rsidRDefault="007D0CF9" w:rsidP="000A054E">
            <w:pPr>
              <w:jc w:val="center"/>
              <w:rPr>
                <w:rFonts w:ascii="宋体" w:hAnsi="宋体"/>
                <w:szCs w:val="21"/>
              </w:rPr>
            </w:pPr>
            <w:r>
              <w:rPr>
                <w:rFonts w:ascii="宋体" w:hAnsi="宋体"/>
                <w:szCs w:val="21"/>
              </w:rPr>
              <w:t>…</w:t>
            </w:r>
          </w:p>
        </w:tc>
        <w:tc>
          <w:tcPr>
            <w:tcW w:w="2487" w:type="dxa"/>
            <w:vAlign w:val="center"/>
          </w:tcPr>
          <w:p w:rsidR="007D0CF9" w:rsidRDefault="007D0CF9" w:rsidP="000A054E">
            <w:pPr>
              <w:jc w:val="center"/>
              <w:rPr>
                <w:rFonts w:ascii="宋体" w:hAnsi="宋体"/>
                <w:szCs w:val="21"/>
              </w:rPr>
            </w:pPr>
            <w:r>
              <w:rPr>
                <w:rFonts w:ascii="宋体" w:hAnsi="宋体"/>
                <w:szCs w:val="21"/>
              </w:rPr>
              <w:t>…</w:t>
            </w:r>
          </w:p>
        </w:tc>
        <w:tc>
          <w:tcPr>
            <w:tcW w:w="1300" w:type="dxa"/>
            <w:vAlign w:val="center"/>
          </w:tcPr>
          <w:p w:rsidR="007D0CF9" w:rsidRDefault="007D0CF9" w:rsidP="000A054E">
            <w:pPr>
              <w:jc w:val="center"/>
              <w:rPr>
                <w:rFonts w:ascii="宋体" w:hAnsi="宋体"/>
                <w:szCs w:val="21"/>
              </w:rPr>
            </w:pPr>
            <w:r>
              <w:rPr>
                <w:rFonts w:ascii="宋体" w:hAnsi="宋体"/>
                <w:szCs w:val="21"/>
              </w:rPr>
              <w:t>…</w:t>
            </w:r>
          </w:p>
        </w:tc>
        <w:tc>
          <w:tcPr>
            <w:tcW w:w="1606" w:type="dxa"/>
            <w:vAlign w:val="center"/>
          </w:tcPr>
          <w:p w:rsidR="007D0CF9" w:rsidRDefault="007D0CF9" w:rsidP="000A054E">
            <w:pPr>
              <w:jc w:val="center"/>
              <w:rPr>
                <w:rFonts w:ascii="宋体" w:hAnsi="宋体"/>
                <w:szCs w:val="21"/>
              </w:rPr>
            </w:pPr>
            <w:r>
              <w:rPr>
                <w:rFonts w:ascii="宋体" w:hAnsi="宋体"/>
                <w:szCs w:val="21"/>
              </w:rPr>
              <w:t>…</w:t>
            </w:r>
          </w:p>
        </w:tc>
        <w:tc>
          <w:tcPr>
            <w:tcW w:w="2430" w:type="dxa"/>
            <w:vAlign w:val="center"/>
          </w:tcPr>
          <w:p w:rsidR="007D0CF9" w:rsidRDefault="007D0CF9" w:rsidP="000A054E">
            <w:pPr>
              <w:jc w:val="center"/>
              <w:rPr>
                <w:rFonts w:ascii="宋体" w:hAnsi="宋体"/>
                <w:szCs w:val="21"/>
              </w:rPr>
            </w:pPr>
            <w:r>
              <w:rPr>
                <w:rFonts w:ascii="宋体" w:hAnsi="宋体"/>
                <w:szCs w:val="21"/>
              </w:rPr>
              <w:t>…</w:t>
            </w:r>
          </w:p>
        </w:tc>
      </w:tr>
    </w:tbl>
    <w:p w:rsidR="007D0CF9" w:rsidRDefault="007D0CF9" w:rsidP="007D0CF9">
      <w:pPr>
        <w:spacing w:line="360" w:lineRule="auto"/>
        <w:rPr>
          <w:rFonts w:ascii="宋体" w:hAnsi="宋体"/>
          <w:szCs w:val="24"/>
        </w:rPr>
      </w:pPr>
      <w:r>
        <w:rPr>
          <w:rFonts w:ascii="宋体" w:hAnsi="宋体" w:hint="eastAsia"/>
          <w:szCs w:val="24"/>
        </w:rPr>
        <w:t>注：各供应商可按上述格式自行编制投标报价明细表，以上表格中各项可进一步细分，栏数不够可自加，应包括为完成本项目各项服务可能发生的全部费用。</w:t>
      </w:r>
    </w:p>
    <w:p w:rsidR="007D0CF9" w:rsidRDefault="007D0CF9" w:rsidP="007D0CF9">
      <w:pPr>
        <w:spacing w:line="360" w:lineRule="auto"/>
        <w:rPr>
          <w:rFonts w:ascii="宋体" w:hAnsi="宋体"/>
          <w:sz w:val="24"/>
          <w:szCs w:val="24"/>
        </w:rPr>
      </w:pPr>
    </w:p>
    <w:p w:rsidR="007D0CF9" w:rsidRDefault="007D0CF9" w:rsidP="007D0CF9">
      <w:pPr>
        <w:spacing w:line="360" w:lineRule="auto"/>
        <w:rPr>
          <w:rFonts w:ascii="宋体" w:hAnsi="宋体"/>
          <w:sz w:val="24"/>
          <w:szCs w:val="24"/>
        </w:rPr>
      </w:pPr>
    </w:p>
    <w:p w:rsidR="007D0CF9" w:rsidRDefault="007D0CF9" w:rsidP="007D0CF9">
      <w:pPr>
        <w:spacing w:line="360" w:lineRule="auto"/>
        <w:rPr>
          <w:rFonts w:ascii="宋体" w:hAnsi="宋体"/>
          <w:sz w:val="24"/>
          <w:szCs w:val="24"/>
        </w:rPr>
      </w:pPr>
    </w:p>
    <w:p w:rsidR="007D0CF9" w:rsidRDefault="007D0CF9" w:rsidP="007D0CF9">
      <w:pPr>
        <w:spacing w:line="360" w:lineRule="auto"/>
        <w:rPr>
          <w:rFonts w:ascii="宋体" w:hAnsi="宋体"/>
          <w:sz w:val="24"/>
          <w:szCs w:val="24"/>
        </w:rPr>
      </w:pPr>
      <w:r>
        <w:rPr>
          <w:rFonts w:ascii="宋体" w:hAnsi="宋体" w:hint="eastAsia"/>
          <w:sz w:val="24"/>
          <w:szCs w:val="24"/>
        </w:rPr>
        <w:t>法定代表人或授权代表（</w:t>
      </w:r>
      <w:r>
        <w:rPr>
          <w:rFonts w:ascii="宋体" w:hAnsi="宋体" w:hint="eastAsia"/>
          <w:sz w:val="24"/>
        </w:rPr>
        <w:t>个人电子签章或签字</w:t>
      </w:r>
      <w:r>
        <w:rPr>
          <w:rFonts w:ascii="宋体" w:hAnsi="宋体" w:hint="eastAsia"/>
          <w:sz w:val="24"/>
          <w:szCs w:val="24"/>
        </w:rPr>
        <w:t xml:space="preserve">）：   </w:t>
      </w:r>
    </w:p>
    <w:p w:rsidR="007D0CF9" w:rsidRDefault="007D0CF9" w:rsidP="007D0CF9">
      <w:pPr>
        <w:spacing w:line="360" w:lineRule="auto"/>
        <w:rPr>
          <w:rFonts w:ascii="宋体" w:hAnsi="宋体"/>
          <w:sz w:val="24"/>
          <w:szCs w:val="24"/>
        </w:rPr>
      </w:pPr>
      <w:r>
        <w:rPr>
          <w:rFonts w:ascii="宋体" w:hAnsi="宋体" w:hint="eastAsia"/>
          <w:sz w:val="24"/>
          <w:szCs w:val="24"/>
        </w:rPr>
        <w:t>供应商名称（公章）：</w:t>
      </w:r>
    </w:p>
    <w:p w:rsidR="007D0CF9" w:rsidRDefault="007D0CF9" w:rsidP="007D0CF9">
      <w:pPr>
        <w:rPr>
          <w:rFonts w:ascii="宋体" w:hAnsi="宋体"/>
          <w:sz w:val="24"/>
          <w:szCs w:val="24"/>
        </w:rPr>
      </w:pPr>
      <w:r>
        <w:rPr>
          <w:rFonts w:ascii="宋体" w:hAnsi="宋体" w:hint="eastAsia"/>
          <w:sz w:val="24"/>
          <w:szCs w:val="24"/>
        </w:rPr>
        <w:t>日期：</w:t>
      </w:r>
    </w:p>
    <w:p w:rsidR="007D0CF9" w:rsidRDefault="007D0CF9" w:rsidP="007D0CF9">
      <w:pPr>
        <w:rPr>
          <w:rFonts w:ascii="宋体" w:hAnsi="宋体"/>
          <w:sz w:val="24"/>
          <w:szCs w:val="24"/>
        </w:rPr>
      </w:pPr>
    </w:p>
    <w:p w:rsidR="007D0CF9" w:rsidRDefault="007D0CF9" w:rsidP="007D0CF9">
      <w:pPr>
        <w:pStyle w:val="1"/>
        <w:spacing w:before="0" w:after="0"/>
        <w:jc w:val="center"/>
        <w:rPr>
          <w:rFonts w:ascii="宋体" w:hAnsi="宋体"/>
          <w:sz w:val="32"/>
        </w:rPr>
      </w:pPr>
      <w:r>
        <w:rPr>
          <w:rFonts w:ascii="宋体" w:hAnsi="宋体" w:hint="eastAsia"/>
          <w:sz w:val="32"/>
        </w:rPr>
        <w:t>第六章 采购需求</w:t>
      </w:r>
    </w:p>
    <w:p w:rsidR="007D0CF9" w:rsidRDefault="007D0CF9" w:rsidP="007D0CF9">
      <w:pPr>
        <w:spacing w:line="360" w:lineRule="auto"/>
        <w:rPr>
          <w:b/>
          <w:sz w:val="24"/>
        </w:rPr>
      </w:pPr>
      <w:r>
        <w:rPr>
          <w:rFonts w:hint="eastAsia"/>
          <w:b/>
          <w:sz w:val="24"/>
        </w:rPr>
        <w:t>一、项目简要说明：</w:t>
      </w:r>
    </w:p>
    <w:p w:rsidR="007D0CF9" w:rsidRDefault="007D0CF9" w:rsidP="007D0CF9">
      <w:pPr>
        <w:spacing w:line="360" w:lineRule="auto"/>
        <w:ind w:firstLineChars="200" w:firstLine="480"/>
        <w:rPr>
          <w:rFonts w:ascii="宋体" w:hAnsi="宋体"/>
          <w:sz w:val="24"/>
          <w:szCs w:val="24"/>
        </w:rPr>
      </w:pPr>
      <w:r>
        <w:rPr>
          <w:rFonts w:ascii="宋体" w:hAnsi="宋体" w:hint="eastAsia"/>
          <w:sz w:val="24"/>
          <w:szCs w:val="24"/>
        </w:rPr>
        <w:t>项目介绍：为充分发挥移动网络作用，进一步提升我局统计办公移动应用信息化水平，工作信息随时互通，政策学习随时可见，统计业务及时处理。我局向通信运营商以购买服务的方式，解决办公系统所需数据流量。成交人承担执法人员每月数据流量费用。</w:t>
      </w:r>
    </w:p>
    <w:p w:rsidR="007D0CF9" w:rsidRDefault="007D0CF9" w:rsidP="007D0CF9">
      <w:pPr>
        <w:widowControl/>
        <w:spacing w:line="360" w:lineRule="auto"/>
        <w:ind w:firstLineChars="250" w:firstLine="600"/>
        <w:rPr>
          <w:rFonts w:ascii="宋体" w:hAnsi="宋体"/>
          <w:sz w:val="24"/>
          <w:szCs w:val="24"/>
        </w:rPr>
      </w:pPr>
      <w:r>
        <w:rPr>
          <w:rFonts w:ascii="宋体" w:hAnsi="宋体" w:hint="eastAsia"/>
          <w:sz w:val="24"/>
          <w:szCs w:val="24"/>
        </w:rPr>
        <w:t>同时，成交人配备相应的终端号码。</w:t>
      </w:r>
    </w:p>
    <w:p w:rsidR="007D0CF9" w:rsidRDefault="007D0CF9" w:rsidP="007D0CF9">
      <w:pPr>
        <w:widowControl/>
        <w:spacing w:line="360" w:lineRule="auto"/>
        <w:ind w:firstLineChars="250" w:firstLine="600"/>
        <w:rPr>
          <w:rFonts w:ascii="宋体" w:hAnsi="宋体"/>
          <w:sz w:val="24"/>
          <w:szCs w:val="24"/>
        </w:rPr>
      </w:pPr>
      <w:r>
        <w:rPr>
          <w:rFonts w:ascii="宋体" w:hAnsi="宋体" w:hint="eastAsia"/>
          <w:sz w:val="24"/>
          <w:szCs w:val="24"/>
        </w:rPr>
        <w:t>成交人负责终端设备的正常运转和售后服务。</w:t>
      </w:r>
    </w:p>
    <w:p w:rsidR="007D0CF9" w:rsidRDefault="007D0CF9" w:rsidP="007D0CF9">
      <w:pPr>
        <w:widowControl/>
        <w:spacing w:line="360" w:lineRule="auto"/>
        <w:ind w:firstLineChars="250" w:firstLine="600"/>
        <w:rPr>
          <w:rFonts w:ascii="宋体" w:hAnsi="宋体"/>
          <w:sz w:val="24"/>
          <w:szCs w:val="24"/>
        </w:rPr>
      </w:pPr>
      <w:r>
        <w:rPr>
          <w:rFonts w:ascii="宋体" w:hAnsi="宋体" w:hint="eastAsia"/>
          <w:sz w:val="24"/>
          <w:szCs w:val="24"/>
        </w:rPr>
        <w:t>项目内容：移动办公数据流量服务费（服务期限三年）。</w:t>
      </w:r>
    </w:p>
    <w:p w:rsidR="007D0CF9" w:rsidRDefault="007D0CF9" w:rsidP="007D0CF9">
      <w:pPr>
        <w:widowControl/>
        <w:spacing w:line="360" w:lineRule="auto"/>
        <w:ind w:firstLineChars="250" w:firstLine="600"/>
        <w:rPr>
          <w:rFonts w:ascii="宋体" w:hAnsi="宋体"/>
          <w:sz w:val="24"/>
          <w:szCs w:val="24"/>
        </w:rPr>
      </w:pPr>
      <w:r>
        <w:rPr>
          <w:rFonts w:ascii="宋体" w:hAnsi="宋体" w:hint="eastAsia"/>
          <w:sz w:val="24"/>
          <w:szCs w:val="24"/>
        </w:rPr>
        <w:t>项目预算：2</w:t>
      </w:r>
      <w:r>
        <w:rPr>
          <w:rFonts w:ascii="宋体" w:hAnsi="宋体"/>
          <w:sz w:val="24"/>
          <w:szCs w:val="24"/>
        </w:rPr>
        <w:t>750000元</w:t>
      </w:r>
      <w:r>
        <w:rPr>
          <w:rFonts w:ascii="宋体" w:hAnsi="宋体" w:hint="eastAsia"/>
          <w:sz w:val="24"/>
          <w:szCs w:val="24"/>
        </w:rPr>
        <w:t>。</w:t>
      </w:r>
    </w:p>
    <w:p w:rsidR="007D0CF9" w:rsidRDefault="007D0CF9" w:rsidP="007D0CF9">
      <w:pPr>
        <w:spacing w:line="360" w:lineRule="auto"/>
        <w:rPr>
          <w:rFonts w:ascii="宋体" w:hAnsi="宋体"/>
          <w:sz w:val="24"/>
          <w:szCs w:val="24"/>
        </w:rPr>
      </w:pPr>
      <w:r>
        <w:rPr>
          <w:rFonts w:ascii="宋体" w:hAnsi="宋体" w:hint="eastAsia"/>
          <w:sz w:val="24"/>
          <w:szCs w:val="24"/>
        </w:rPr>
        <w:t>本次采购主要用于以下移动办公的应用：</w:t>
      </w:r>
    </w:p>
    <w:p w:rsidR="007D0CF9" w:rsidRDefault="007D0CF9" w:rsidP="007D0CF9">
      <w:pPr>
        <w:spacing w:line="360" w:lineRule="auto"/>
        <w:jc w:val="center"/>
        <w:rPr>
          <w:rFonts w:ascii="宋体" w:hAnsi="宋体"/>
          <w:sz w:val="24"/>
          <w:szCs w:val="24"/>
        </w:rPr>
      </w:pPr>
      <w:r>
        <w:rPr>
          <w:rFonts w:ascii="宋体" w:hAnsi="宋体" w:hint="eastAsia"/>
          <w:sz w:val="24"/>
          <w:szCs w:val="24"/>
        </w:rPr>
        <w:t>（一）移动政务系统（公文办理、表单审批、要事督办、即时通讯等）</w:t>
      </w:r>
    </w:p>
    <w:tbl>
      <w:tblPr>
        <w:tblStyle w:val="a3"/>
        <w:tblW w:w="0" w:type="auto"/>
        <w:tblLayout w:type="fixed"/>
        <w:tblLook w:val="0000" w:firstRow="0" w:lastRow="0" w:firstColumn="0" w:lastColumn="0" w:noHBand="0" w:noVBand="0"/>
      </w:tblPr>
      <w:tblGrid>
        <w:gridCol w:w="2267"/>
        <w:gridCol w:w="6238"/>
      </w:tblGrid>
      <w:tr w:rsidR="007D0CF9" w:rsidTr="000A054E">
        <w:tc>
          <w:tcPr>
            <w:tcW w:w="2267" w:type="dxa"/>
            <w:vAlign w:val="center"/>
          </w:tcPr>
          <w:p w:rsidR="007D0CF9" w:rsidRDefault="007D0CF9" w:rsidP="000A054E">
            <w:pPr>
              <w:spacing w:line="360" w:lineRule="auto"/>
              <w:jc w:val="center"/>
              <w:rPr>
                <w:rFonts w:ascii="宋体" w:hAnsi="宋体"/>
                <w:sz w:val="24"/>
                <w:szCs w:val="24"/>
              </w:rPr>
            </w:pPr>
            <w:r>
              <w:rPr>
                <w:rFonts w:ascii="宋体" w:hAnsi="宋体" w:hint="eastAsia"/>
                <w:sz w:val="24"/>
                <w:szCs w:val="24"/>
              </w:rPr>
              <w:t>收文</w:t>
            </w:r>
          </w:p>
        </w:tc>
        <w:tc>
          <w:tcPr>
            <w:tcW w:w="6238" w:type="dxa"/>
          </w:tcPr>
          <w:p w:rsidR="007D0CF9" w:rsidRDefault="007D0CF9" w:rsidP="000A054E">
            <w:pPr>
              <w:spacing w:line="360" w:lineRule="auto"/>
              <w:rPr>
                <w:rFonts w:ascii="宋体" w:hAnsi="宋体"/>
                <w:sz w:val="24"/>
                <w:szCs w:val="24"/>
              </w:rPr>
            </w:pPr>
            <w:r>
              <w:rPr>
                <w:rFonts w:ascii="宋体" w:hAnsi="宋体" w:hint="eastAsia"/>
                <w:sz w:val="24"/>
                <w:szCs w:val="24"/>
              </w:rPr>
              <w:t>收文管理统一由省局办公室负责，对上级机关、相关部门和下级单位主送或抄送本部门的来文、来函、来电及各种重要资料等进行签收、登记、呈批、转办、查询、归档，完成河南省统计局的收文管理。签收方式主要以拍照或扫描件转文档为主，也可以是其他格式的电子文档。</w:t>
            </w:r>
          </w:p>
        </w:tc>
      </w:tr>
      <w:tr w:rsidR="007D0CF9" w:rsidTr="000A054E">
        <w:tc>
          <w:tcPr>
            <w:tcW w:w="2267" w:type="dxa"/>
            <w:vAlign w:val="center"/>
          </w:tcPr>
          <w:p w:rsidR="007D0CF9" w:rsidRDefault="007D0CF9" w:rsidP="000A054E">
            <w:pPr>
              <w:spacing w:line="360" w:lineRule="auto"/>
              <w:jc w:val="center"/>
              <w:rPr>
                <w:rFonts w:ascii="宋体" w:hAnsi="宋体"/>
                <w:sz w:val="24"/>
                <w:szCs w:val="24"/>
              </w:rPr>
            </w:pPr>
            <w:r>
              <w:rPr>
                <w:rFonts w:ascii="宋体" w:hAnsi="宋体" w:hint="eastAsia"/>
                <w:sz w:val="24"/>
                <w:szCs w:val="24"/>
              </w:rPr>
              <w:t>发文</w:t>
            </w:r>
          </w:p>
        </w:tc>
        <w:tc>
          <w:tcPr>
            <w:tcW w:w="6238" w:type="dxa"/>
          </w:tcPr>
          <w:p w:rsidR="007D0CF9" w:rsidRDefault="007D0CF9" w:rsidP="000A054E">
            <w:pPr>
              <w:spacing w:line="360" w:lineRule="auto"/>
              <w:rPr>
                <w:rFonts w:ascii="宋体" w:hAnsi="宋体"/>
                <w:sz w:val="24"/>
                <w:szCs w:val="24"/>
              </w:rPr>
            </w:pPr>
            <w:r>
              <w:rPr>
                <w:rFonts w:ascii="宋体" w:hAnsi="宋体" w:hint="eastAsia"/>
                <w:sz w:val="24"/>
                <w:szCs w:val="24"/>
              </w:rPr>
              <w:t>指以河南省统计局名义发出去的文件的处理过程。完成拟稿、核稿、复核、签发、会签、成文、套红、发文、查询、存档等管理。支持收发文互相转换，即发文转收文、收文转发文管理。具备文件流转过程中的痕迹保留功能和领导批示内容按流转环节的反馈功能。</w:t>
            </w:r>
          </w:p>
        </w:tc>
      </w:tr>
      <w:tr w:rsidR="007D0CF9" w:rsidTr="000A054E">
        <w:tc>
          <w:tcPr>
            <w:tcW w:w="2267" w:type="dxa"/>
            <w:vAlign w:val="center"/>
          </w:tcPr>
          <w:p w:rsidR="007D0CF9" w:rsidRDefault="007D0CF9" w:rsidP="000A054E">
            <w:pPr>
              <w:spacing w:line="360" w:lineRule="auto"/>
              <w:jc w:val="center"/>
              <w:rPr>
                <w:rFonts w:ascii="宋体" w:hAnsi="宋体"/>
                <w:sz w:val="24"/>
                <w:szCs w:val="24"/>
              </w:rPr>
            </w:pPr>
            <w:r>
              <w:rPr>
                <w:rFonts w:ascii="宋体" w:hAnsi="宋体" w:hint="eastAsia"/>
                <w:sz w:val="24"/>
                <w:szCs w:val="24"/>
              </w:rPr>
              <w:t>文号调整</w:t>
            </w:r>
          </w:p>
        </w:tc>
        <w:tc>
          <w:tcPr>
            <w:tcW w:w="6238" w:type="dxa"/>
          </w:tcPr>
          <w:p w:rsidR="007D0CF9" w:rsidRDefault="007D0CF9" w:rsidP="000A054E">
            <w:pPr>
              <w:spacing w:line="360" w:lineRule="auto"/>
              <w:rPr>
                <w:rFonts w:ascii="宋体" w:hAnsi="宋体"/>
                <w:sz w:val="24"/>
                <w:szCs w:val="24"/>
              </w:rPr>
            </w:pPr>
            <w:r>
              <w:rPr>
                <w:rFonts w:ascii="宋体" w:hAnsi="宋体" w:hint="eastAsia"/>
                <w:sz w:val="24"/>
                <w:szCs w:val="24"/>
              </w:rPr>
              <w:t>能够自由管理文号,能根据实际工作需要不按顺序向前启用未用文号、或向后跳号。</w:t>
            </w:r>
          </w:p>
        </w:tc>
      </w:tr>
      <w:tr w:rsidR="007D0CF9" w:rsidTr="000A054E">
        <w:tc>
          <w:tcPr>
            <w:tcW w:w="2267" w:type="dxa"/>
            <w:vAlign w:val="center"/>
          </w:tcPr>
          <w:p w:rsidR="007D0CF9" w:rsidRDefault="007D0CF9" w:rsidP="000A054E">
            <w:pPr>
              <w:spacing w:line="360" w:lineRule="auto"/>
              <w:jc w:val="center"/>
              <w:rPr>
                <w:rFonts w:ascii="宋体" w:hAnsi="宋体"/>
                <w:sz w:val="24"/>
                <w:szCs w:val="24"/>
              </w:rPr>
            </w:pPr>
            <w:r>
              <w:rPr>
                <w:rFonts w:ascii="宋体" w:hAnsi="宋体" w:hint="eastAsia"/>
                <w:sz w:val="24"/>
                <w:szCs w:val="24"/>
              </w:rPr>
              <w:lastRenderedPageBreak/>
              <w:t>流程管控</w:t>
            </w:r>
          </w:p>
        </w:tc>
        <w:tc>
          <w:tcPr>
            <w:tcW w:w="6238" w:type="dxa"/>
          </w:tcPr>
          <w:p w:rsidR="007D0CF9" w:rsidRDefault="007D0CF9" w:rsidP="000A054E">
            <w:pPr>
              <w:spacing w:line="360" w:lineRule="auto"/>
              <w:rPr>
                <w:rFonts w:ascii="宋体" w:hAnsi="宋体"/>
                <w:sz w:val="24"/>
                <w:szCs w:val="24"/>
                <w:lang w:val="en"/>
              </w:rPr>
            </w:pPr>
            <w:r>
              <w:rPr>
                <w:rFonts w:ascii="宋体" w:hAnsi="宋体" w:hint="eastAsia"/>
                <w:sz w:val="24"/>
                <w:szCs w:val="24"/>
              </w:rPr>
              <w:t>对流转公文流程进行即时调整，可添加接收人，也可指定退回到某个节点。</w:t>
            </w:r>
          </w:p>
        </w:tc>
      </w:tr>
      <w:tr w:rsidR="007D0CF9" w:rsidTr="000A054E">
        <w:tc>
          <w:tcPr>
            <w:tcW w:w="2267" w:type="dxa"/>
            <w:vAlign w:val="center"/>
          </w:tcPr>
          <w:p w:rsidR="007D0CF9" w:rsidRDefault="007D0CF9" w:rsidP="000A054E">
            <w:pPr>
              <w:spacing w:line="360" w:lineRule="auto"/>
              <w:jc w:val="center"/>
              <w:rPr>
                <w:rFonts w:ascii="宋体" w:hAnsi="宋体"/>
                <w:sz w:val="24"/>
                <w:szCs w:val="24"/>
              </w:rPr>
            </w:pPr>
            <w:r>
              <w:rPr>
                <w:rFonts w:ascii="宋体" w:hAnsi="宋体" w:hint="eastAsia"/>
                <w:sz w:val="24"/>
                <w:szCs w:val="24"/>
              </w:rPr>
              <w:t>公文分阅</w:t>
            </w:r>
          </w:p>
        </w:tc>
        <w:tc>
          <w:tcPr>
            <w:tcW w:w="6238" w:type="dxa"/>
          </w:tcPr>
          <w:p w:rsidR="007D0CF9" w:rsidRDefault="007D0CF9" w:rsidP="000A054E">
            <w:pPr>
              <w:spacing w:line="360" w:lineRule="auto"/>
              <w:rPr>
                <w:rFonts w:ascii="宋体" w:hAnsi="宋体"/>
                <w:sz w:val="24"/>
                <w:szCs w:val="24"/>
              </w:rPr>
            </w:pPr>
            <w:r>
              <w:rPr>
                <w:rFonts w:ascii="宋体" w:hAnsi="宋体" w:hint="eastAsia"/>
                <w:sz w:val="24"/>
                <w:szCs w:val="24"/>
              </w:rPr>
              <w:t>能够实现对已编号签章的公文进行分阅，分阅用户可以是任意个OA用户。收文用户查看后可填写意见，发文用户可通过“公文分阅情况”查看各分阅用户是否已阅及各用户意见。</w:t>
            </w:r>
          </w:p>
        </w:tc>
      </w:tr>
      <w:tr w:rsidR="007D0CF9" w:rsidTr="000A054E">
        <w:tc>
          <w:tcPr>
            <w:tcW w:w="2267" w:type="dxa"/>
            <w:vAlign w:val="center"/>
          </w:tcPr>
          <w:p w:rsidR="007D0CF9" w:rsidRDefault="007D0CF9" w:rsidP="000A054E">
            <w:pPr>
              <w:spacing w:line="360" w:lineRule="auto"/>
              <w:jc w:val="center"/>
              <w:rPr>
                <w:rFonts w:ascii="宋体" w:hAnsi="宋体"/>
                <w:sz w:val="24"/>
                <w:szCs w:val="24"/>
              </w:rPr>
            </w:pPr>
            <w:r>
              <w:rPr>
                <w:rFonts w:ascii="宋体" w:hAnsi="宋体" w:hint="eastAsia"/>
                <w:sz w:val="24"/>
                <w:szCs w:val="24"/>
              </w:rPr>
              <w:t>公文查询</w:t>
            </w:r>
          </w:p>
        </w:tc>
        <w:tc>
          <w:tcPr>
            <w:tcW w:w="6238" w:type="dxa"/>
          </w:tcPr>
          <w:p w:rsidR="007D0CF9" w:rsidRDefault="007D0CF9" w:rsidP="000A054E">
            <w:pPr>
              <w:spacing w:line="360" w:lineRule="auto"/>
              <w:rPr>
                <w:rFonts w:ascii="宋体" w:hAnsi="宋体"/>
                <w:sz w:val="24"/>
                <w:szCs w:val="24"/>
              </w:rPr>
            </w:pPr>
            <w:r>
              <w:rPr>
                <w:rFonts w:ascii="宋体" w:hAnsi="宋体" w:hint="eastAsia"/>
                <w:sz w:val="24"/>
                <w:szCs w:val="24"/>
              </w:rPr>
              <w:t>能够根据标题、公文类型、文号等字段方便查询在流转及已办结的公文。</w:t>
            </w:r>
          </w:p>
        </w:tc>
      </w:tr>
      <w:tr w:rsidR="007D0CF9" w:rsidTr="000A054E">
        <w:tc>
          <w:tcPr>
            <w:tcW w:w="2267" w:type="dxa"/>
            <w:vAlign w:val="center"/>
          </w:tcPr>
          <w:p w:rsidR="007D0CF9" w:rsidRDefault="007D0CF9" w:rsidP="000A054E">
            <w:pPr>
              <w:spacing w:line="360" w:lineRule="auto"/>
              <w:jc w:val="center"/>
              <w:rPr>
                <w:rFonts w:ascii="宋体" w:hAnsi="宋体"/>
                <w:sz w:val="24"/>
                <w:szCs w:val="24"/>
              </w:rPr>
            </w:pPr>
            <w:r>
              <w:rPr>
                <w:rFonts w:ascii="宋体" w:hAnsi="宋体" w:hint="eastAsia"/>
                <w:sz w:val="24"/>
                <w:szCs w:val="24"/>
              </w:rPr>
              <w:t>公文归档</w:t>
            </w:r>
          </w:p>
        </w:tc>
        <w:tc>
          <w:tcPr>
            <w:tcW w:w="6238" w:type="dxa"/>
          </w:tcPr>
          <w:p w:rsidR="007D0CF9" w:rsidRDefault="007D0CF9" w:rsidP="000A054E">
            <w:pPr>
              <w:spacing w:line="360" w:lineRule="auto"/>
              <w:rPr>
                <w:rFonts w:ascii="宋体" w:hAnsi="宋体"/>
                <w:sz w:val="24"/>
                <w:szCs w:val="24"/>
              </w:rPr>
            </w:pPr>
            <w:r>
              <w:rPr>
                <w:rFonts w:ascii="宋体" w:hAnsi="宋体" w:hint="eastAsia"/>
                <w:sz w:val="24"/>
                <w:szCs w:val="24"/>
              </w:rPr>
              <w:t>能将公文查询结果中的已办结公文及对应发文签批量导出为文件名可识别的文档。</w:t>
            </w:r>
          </w:p>
        </w:tc>
      </w:tr>
      <w:tr w:rsidR="007D0CF9" w:rsidTr="000A054E">
        <w:tc>
          <w:tcPr>
            <w:tcW w:w="2267" w:type="dxa"/>
            <w:vAlign w:val="center"/>
          </w:tcPr>
          <w:p w:rsidR="007D0CF9" w:rsidRDefault="007D0CF9" w:rsidP="000A054E">
            <w:pPr>
              <w:spacing w:line="360" w:lineRule="auto"/>
              <w:jc w:val="center"/>
              <w:rPr>
                <w:rFonts w:ascii="宋体" w:hAnsi="宋体"/>
                <w:sz w:val="24"/>
                <w:szCs w:val="24"/>
              </w:rPr>
            </w:pPr>
            <w:r>
              <w:rPr>
                <w:rFonts w:ascii="宋体" w:hAnsi="宋体" w:hint="eastAsia"/>
                <w:sz w:val="24"/>
                <w:szCs w:val="24"/>
              </w:rPr>
              <w:t>发送协同消息</w:t>
            </w:r>
          </w:p>
        </w:tc>
        <w:tc>
          <w:tcPr>
            <w:tcW w:w="6238" w:type="dxa"/>
          </w:tcPr>
          <w:p w:rsidR="007D0CF9" w:rsidRDefault="007D0CF9" w:rsidP="000A054E">
            <w:pPr>
              <w:spacing w:line="360" w:lineRule="auto"/>
              <w:rPr>
                <w:rFonts w:ascii="宋体" w:hAnsi="宋体"/>
                <w:sz w:val="24"/>
                <w:szCs w:val="24"/>
              </w:rPr>
            </w:pPr>
            <w:r>
              <w:rPr>
                <w:rFonts w:ascii="宋体" w:hAnsi="宋体" w:hint="eastAsia"/>
                <w:sz w:val="24"/>
                <w:szCs w:val="24"/>
              </w:rPr>
              <w:t>针对临时性跨单位、跨部门的事务或文件传输，提供事务协同功能，要求内容流程自定义，还可通过流程图直观地查看事务处理进度节点及处理状态</w:t>
            </w:r>
          </w:p>
        </w:tc>
      </w:tr>
      <w:tr w:rsidR="007D0CF9" w:rsidTr="000A054E">
        <w:tc>
          <w:tcPr>
            <w:tcW w:w="2267" w:type="dxa"/>
            <w:vAlign w:val="center"/>
          </w:tcPr>
          <w:p w:rsidR="007D0CF9" w:rsidRDefault="007D0CF9" w:rsidP="000A054E">
            <w:pPr>
              <w:spacing w:line="360" w:lineRule="auto"/>
              <w:jc w:val="center"/>
              <w:rPr>
                <w:rFonts w:ascii="宋体" w:hAnsi="宋体"/>
                <w:sz w:val="24"/>
                <w:szCs w:val="24"/>
              </w:rPr>
            </w:pPr>
            <w:r>
              <w:rPr>
                <w:rFonts w:ascii="宋体" w:hAnsi="宋体" w:hint="eastAsia"/>
                <w:sz w:val="24"/>
                <w:szCs w:val="24"/>
              </w:rPr>
              <w:t>公车使用审批</w:t>
            </w:r>
          </w:p>
        </w:tc>
        <w:tc>
          <w:tcPr>
            <w:tcW w:w="6238" w:type="dxa"/>
          </w:tcPr>
          <w:p w:rsidR="007D0CF9" w:rsidRDefault="007D0CF9" w:rsidP="000A054E">
            <w:pPr>
              <w:spacing w:line="360" w:lineRule="auto"/>
              <w:rPr>
                <w:rFonts w:ascii="宋体" w:hAnsi="宋体"/>
                <w:sz w:val="24"/>
                <w:szCs w:val="24"/>
              </w:rPr>
            </w:pPr>
            <w:r>
              <w:rPr>
                <w:rFonts w:ascii="宋体" w:hAnsi="宋体" w:hint="eastAsia"/>
                <w:sz w:val="24"/>
                <w:szCs w:val="24"/>
              </w:rPr>
              <w:t>根据《公车管理使用制度》规定的审批流程，建立公车使用审批单，实现统计局各业务处因公用车事项快速审批办理</w:t>
            </w:r>
          </w:p>
        </w:tc>
      </w:tr>
      <w:tr w:rsidR="007D0CF9" w:rsidTr="000A054E">
        <w:tc>
          <w:tcPr>
            <w:tcW w:w="2267" w:type="dxa"/>
            <w:vAlign w:val="center"/>
          </w:tcPr>
          <w:p w:rsidR="007D0CF9" w:rsidRDefault="007D0CF9" w:rsidP="000A054E">
            <w:pPr>
              <w:spacing w:line="360" w:lineRule="auto"/>
              <w:jc w:val="center"/>
              <w:rPr>
                <w:rFonts w:ascii="宋体" w:hAnsi="宋体"/>
                <w:sz w:val="24"/>
                <w:szCs w:val="24"/>
              </w:rPr>
            </w:pPr>
            <w:r>
              <w:rPr>
                <w:rFonts w:ascii="宋体" w:hAnsi="宋体" w:hint="eastAsia"/>
                <w:sz w:val="24"/>
                <w:szCs w:val="24"/>
              </w:rPr>
              <w:t>用印审批</w:t>
            </w:r>
          </w:p>
        </w:tc>
        <w:tc>
          <w:tcPr>
            <w:tcW w:w="6238" w:type="dxa"/>
          </w:tcPr>
          <w:p w:rsidR="007D0CF9" w:rsidRDefault="007D0CF9" w:rsidP="000A054E">
            <w:pPr>
              <w:spacing w:line="360" w:lineRule="auto"/>
              <w:rPr>
                <w:rFonts w:ascii="宋体" w:hAnsi="宋体"/>
                <w:sz w:val="24"/>
                <w:szCs w:val="24"/>
              </w:rPr>
            </w:pPr>
            <w:r>
              <w:rPr>
                <w:rFonts w:ascii="宋体" w:hAnsi="宋体" w:hint="eastAsia"/>
                <w:sz w:val="24"/>
                <w:szCs w:val="24"/>
              </w:rPr>
              <w:t>实现省局所有公章使用审批工作快速通过审批</w:t>
            </w:r>
          </w:p>
        </w:tc>
      </w:tr>
      <w:tr w:rsidR="007D0CF9" w:rsidTr="000A054E">
        <w:tc>
          <w:tcPr>
            <w:tcW w:w="2267" w:type="dxa"/>
            <w:vAlign w:val="center"/>
          </w:tcPr>
          <w:p w:rsidR="007D0CF9" w:rsidRDefault="007D0CF9" w:rsidP="000A054E">
            <w:pPr>
              <w:spacing w:line="360" w:lineRule="auto"/>
              <w:jc w:val="center"/>
              <w:rPr>
                <w:rFonts w:ascii="宋体" w:hAnsi="宋体"/>
                <w:sz w:val="24"/>
                <w:szCs w:val="24"/>
              </w:rPr>
            </w:pPr>
            <w:r>
              <w:rPr>
                <w:rFonts w:ascii="宋体" w:hAnsi="宋体" w:hint="eastAsia"/>
                <w:sz w:val="24"/>
                <w:szCs w:val="24"/>
              </w:rPr>
              <w:t>会议室预定</w:t>
            </w:r>
          </w:p>
        </w:tc>
        <w:tc>
          <w:tcPr>
            <w:tcW w:w="6238" w:type="dxa"/>
          </w:tcPr>
          <w:p w:rsidR="007D0CF9" w:rsidRDefault="007D0CF9" w:rsidP="000A054E">
            <w:pPr>
              <w:spacing w:line="360" w:lineRule="auto"/>
              <w:rPr>
                <w:rFonts w:ascii="宋体" w:hAnsi="宋体"/>
                <w:sz w:val="24"/>
                <w:szCs w:val="24"/>
              </w:rPr>
            </w:pPr>
            <w:r>
              <w:rPr>
                <w:rFonts w:ascii="宋体" w:hAnsi="宋体" w:hint="eastAsia"/>
                <w:sz w:val="24"/>
                <w:szCs w:val="24"/>
              </w:rPr>
              <w:t>实现省局现有会议室的预定及审批</w:t>
            </w:r>
          </w:p>
        </w:tc>
      </w:tr>
      <w:tr w:rsidR="007D0CF9" w:rsidTr="000A054E">
        <w:tc>
          <w:tcPr>
            <w:tcW w:w="2267" w:type="dxa"/>
            <w:vAlign w:val="center"/>
          </w:tcPr>
          <w:p w:rsidR="007D0CF9" w:rsidRDefault="007D0CF9" w:rsidP="000A054E">
            <w:pPr>
              <w:spacing w:line="360" w:lineRule="auto"/>
              <w:jc w:val="center"/>
              <w:rPr>
                <w:rFonts w:ascii="宋体" w:hAnsi="宋体"/>
                <w:sz w:val="24"/>
                <w:szCs w:val="24"/>
              </w:rPr>
            </w:pPr>
            <w:r>
              <w:rPr>
                <w:rFonts w:ascii="宋体" w:hAnsi="宋体" w:hint="eastAsia"/>
                <w:sz w:val="24"/>
                <w:szCs w:val="24"/>
              </w:rPr>
              <w:t>会议提醒</w:t>
            </w:r>
          </w:p>
        </w:tc>
        <w:tc>
          <w:tcPr>
            <w:tcW w:w="6238" w:type="dxa"/>
          </w:tcPr>
          <w:p w:rsidR="007D0CF9" w:rsidRDefault="007D0CF9" w:rsidP="000A054E">
            <w:pPr>
              <w:spacing w:line="360" w:lineRule="auto"/>
              <w:rPr>
                <w:rFonts w:ascii="宋体" w:hAnsi="宋体"/>
                <w:sz w:val="24"/>
                <w:szCs w:val="24"/>
              </w:rPr>
            </w:pPr>
            <w:r>
              <w:rPr>
                <w:rFonts w:ascii="宋体" w:hAnsi="宋体" w:hint="eastAsia"/>
                <w:sz w:val="24"/>
                <w:szCs w:val="24"/>
              </w:rPr>
              <w:t>在局内会议室召开的会议开始前15分钟，自动发提醒短信给所有参会人员。</w:t>
            </w:r>
          </w:p>
        </w:tc>
      </w:tr>
      <w:tr w:rsidR="007D0CF9" w:rsidTr="000A054E">
        <w:tc>
          <w:tcPr>
            <w:tcW w:w="2267" w:type="dxa"/>
            <w:vAlign w:val="center"/>
          </w:tcPr>
          <w:p w:rsidR="007D0CF9" w:rsidRDefault="007D0CF9" w:rsidP="000A054E">
            <w:pPr>
              <w:spacing w:line="360" w:lineRule="auto"/>
              <w:jc w:val="center"/>
              <w:rPr>
                <w:rFonts w:ascii="宋体" w:hAnsi="宋体"/>
                <w:sz w:val="24"/>
                <w:szCs w:val="24"/>
              </w:rPr>
            </w:pPr>
            <w:r>
              <w:rPr>
                <w:rFonts w:ascii="宋体" w:hAnsi="宋体" w:hint="eastAsia"/>
                <w:sz w:val="24"/>
                <w:szCs w:val="24"/>
              </w:rPr>
              <w:t>督办管理</w:t>
            </w:r>
          </w:p>
        </w:tc>
        <w:tc>
          <w:tcPr>
            <w:tcW w:w="6238" w:type="dxa"/>
          </w:tcPr>
          <w:p w:rsidR="007D0CF9" w:rsidRDefault="007D0CF9" w:rsidP="000A054E">
            <w:pPr>
              <w:spacing w:line="360" w:lineRule="auto"/>
              <w:rPr>
                <w:rFonts w:ascii="宋体" w:hAnsi="宋体"/>
                <w:sz w:val="24"/>
                <w:szCs w:val="24"/>
              </w:rPr>
            </w:pPr>
            <w:r>
              <w:rPr>
                <w:rFonts w:ascii="宋体" w:hAnsi="宋体" w:hint="eastAsia"/>
                <w:sz w:val="24"/>
                <w:szCs w:val="24"/>
              </w:rPr>
              <w:t>对长期项目的进度进行督办管理。主要资源内容为：督办立项，督办处理，督办延期、督办催办、督办事项发布等的使用申请，流传审批，以及对督办事项的相关统计。</w:t>
            </w:r>
          </w:p>
        </w:tc>
      </w:tr>
      <w:tr w:rsidR="007D0CF9" w:rsidTr="000A054E">
        <w:tc>
          <w:tcPr>
            <w:tcW w:w="2267" w:type="dxa"/>
            <w:vAlign w:val="center"/>
          </w:tcPr>
          <w:p w:rsidR="007D0CF9" w:rsidRDefault="007D0CF9" w:rsidP="000A054E">
            <w:pPr>
              <w:spacing w:line="360" w:lineRule="auto"/>
              <w:jc w:val="center"/>
              <w:rPr>
                <w:rFonts w:ascii="宋体" w:hAnsi="宋体"/>
                <w:sz w:val="24"/>
                <w:szCs w:val="24"/>
              </w:rPr>
            </w:pPr>
            <w:r>
              <w:rPr>
                <w:rFonts w:ascii="宋体" w:hAnsi="宋体" w:hint="eastAsia"/>
                <w:sz w:val="24"/>
                <w:szCs w:val="24"/>
              </w:rPr>
              <w:t>即时通讯</w:t>
            </w:r>
          </w:p>
        </w:tc>
        <w:tc>
          <w:tcPr>
            <w:tcW w:w="6238" w:type="dxa"/>
          </w:tcPr>
          <w:p w:rsidR="007D0CF9" w:rsidRDefault="007D0CF9" w:rsidP="000A054E">
            <w:pPr>
              <w:spacing w:line="360" w:lineRule="auto"/>
              <w:rPr>
                <w:rFonts w:ascii="宋体" w:hAnsi="宋体"/>
                <w:sz w:val="24"/>
                <w:szCs w:val="24"/>
              </w:rPr>
            </w:pPr>
            <w:r>
              <w:rPr>
                <w:rFonts w:ascii="宋体" w:hAnsi="宋体" w:hint="eastAsia"/>
                <w:sz w:val="24"/>
                <w:szCs w:val="24"/>
              </w:rPr>
              <w:t>与单位联系人进行即时消息沟通，群组消息沟通等功能</w:t>
            </w:r>
          </w:p>
        </w:tc>
      </w:tr>
      <w:tr w:rsidR="007D0CF9" w:rsidTr="000A054E">
        <w:trPr>
          <w:trHeight w:val="597"/>
        </w:trPr>
        <w:tc>
          <w:tcPr>
            <w:tcW w:w="2267" w:type="dxa"/>
            <w:vAlign w:val="center"/>
          </w:tcPr>
          <w:p w:rsidR="007D0CF9" w:rsidRDefault="007D0CF9" w:rsidP="000A054E">
            <w:pPr>
              <w:spacing w:line="360" w:lineRule="auto"/>
              <w:jc w:val="center"/>
              <w:rPr>
                <w:rFonts w:ascii="宋体" w:hAnsi="宋体"/>
                <w:sz w:val="24"/>
                <w:szCs w:val="24"/>
              </w:rPr>
            </w:pPr>
            <w:r>
              <w:rPr>
                <w:rFonts w:ascii="宋体" w:hAnsi="宋体" w:hint="eastAsia"/>
                <w:sz w:val="24"/>
                <w:szCs w:val="24"/>
              </w:rPr>
              <w:t>处理待办事项</w:t>
            </w:r>
          </w:p>
        </w:tc>
        <w:tc>
          <w:tcPr>
            <w:tcW w:w="6238" w:type="dxa"/>
          </w:tcPr>
          <w:p w:rsidR="007D0CF9" w:rsidRDefault="007D0CF9" w:rsidP="000A054E">
            <w:pPr>
              <w:spacing w:line="360" w:lineRule="auto"/>
              <w:rPr>
                <w:rFonts w:ascii="宋体" w:hAnsi="宋体"/>
                <w:sz w:val="24"/>
                <w:szCs w:val="24"/>
              </w:rPr>
            </w:pPr>
            <w:r>
              <w:rPr>
                <w:rFonts w:ascii="宋体" w:hAnsi="宋体" w:hint="eastAsia"/>
                <w:sz w:val="24"/>
                <w:szCs w:val="24"/>
              </w:rPr>
              <w:t>通过移动终端可以处理待办公文、待办协同事项、待办会议、待办审批等事项</w:t>
            </w:r>
          </w:p>
        </w:tc>
      </w:tr>
      <w:tr w:rsidR="007D0CF9" w:rsidTr="000A054E">
        <w:tc>
          <w:tcPr>
            <w:tcW w:w="2267" w:type="dxa"/>
            <w:vAlign w:val="center"/>
          </w:tcPr>
          <w:p w:rsidR="007D0CF9" w:rsidRDefault="007D0CF9" w:rsidP="000A054E">
            <w:pPr>
              <w:spacing w:line="360" w:lineRule="auto"/>
              <w:jc w:val="center"/>
              <w:rPr>
                <w:rFonts w:ascii="宋体" w:hAnsi="宋体"/>
                <w:sz w:val="24"/>
                <w:szCs w:val="24"/>
              </w:rPr>
            </w:pPr>
            <w:r>
              <w:rPr>
                <w:rFonts w:ascii="宋体" w:hAnsi="宋体" w:hint="eastAsia"/>
                <w:sz w:val="24"/>
                <w:szCs w:val="24"/>
              </w:rPr>
              <w:t>单位通讯录</w:t>
            </w:r>
          </w:p>
        </w:tc>
        <w:tc>
          <w:tcPr>
            <w:tcW w:w="6238" w:type="dxa"/>
          </w:tcPr>
          <w:p w:rsidR="007D0CF9" w:rsidRDefault="007D0CF9" w:rsidP="000A054E">
            <w:pPr>
              <w:spacing w:line="360" w:lineRule="auto"/>
              <w:rPr>
                <w:rFonts w:ascii="宋体" w:hAnsi="宋体"/>
                <w:sz w:val="24"/>
                <w:szCs w:val="24"/>
              </w:rPr>
            </w:pPr>
            <w:r>
              <w:rPr>
                <w:rFonts w:ascii="宋体" w:hAnsi="宋体" w:hint="eastAsia"/>
                <w:sz w:val="24"/>
                <w:szCs w:val="24"/>
              </w:rPr>
              <w:t>通过移动终端可以查看单位通讯录中人员的联系方式及处室相关信息，并可以进行聊天和文件传输。</w:t>
            </w:r>
          </w:p>
        </w:tc>
      </w:tr>
      <w:tr w:rsidR="007D0CF9" w:rsidTr="000A054E">
        <w:tc>
          <w:tcPr>
            <w:tcW w:w="2267" w:type="dxa"/>
            <w:vAlign w:val="center"/>
          </w:tcPr>
          <w:p w:rsidR="007D0CF9" w:rsidRDefault="007D0CF9" w:rsidP="000A054E">
            <w:pPr>
              <w:spacing w:line="360" w:lineRule="auto"/>
              <w:jc w:val="center"/>
              <w:rPr>
                <w:rFonts w:ascii="宋体" w:hAnsi="宋体"/>
                <w:sz w:val="24"/>
                <w:szCs w:val="24"/>
              </w:rPr>
            </w:pPr>
            <w:r>
              <w:rPr>
                <w:rFonts w:ascii="宋体" w:hAnsi="宋体" w:hint="eastAsia"/>
                <w:sz w:val="24"/>
                <w:szCs w:val="24"/>
              </w:rPr>
              <w:t>个人信息调整</w:t>
            </w:r>
          </w:p>
        </w:tc>
        <w:tc>
          <w:tcPr>
            <w:tcW w:w="6238" w:type="dxa"/>
          </w:tcPr>
          <w:p w:rsidR="007D0CF9" w:rsidRDefault="007D0CF9" w:rsidP="000A054E">
            <w:pPr>
              <w:spacing w:line="360" w:lineRule="auto"/>
              <w:rPr>
                <w:rFonts w:ascii="宋体" w:hAnsi="宋体"/>
                <w:sz w:val="24"/>
                <w:szCs w:val="24"/>
              </w:rPr>
            </w:pPr>
            <w:r>
              <w:rPr>
                <w:rFonts w:ascii="宋体" w:hAnsi="宋体" w:hint="eastAsia"/>
                <w:sz w:val="24"/>
                <w:szCs w:val="24"/>
              </w:rPr>
              <w:t>可以修改个人联系方式、头像、密码等。</w:t>
            </w:r>
          </w:p>
        </w:tc>
      </w:tr>
    </w:tbl>
    <w:p w:rsidR="007D0CF9" w:rsidRDefault="007D0CF9" w:rsidP="007D0CF9">
      <w:pPr>
        <w:spacing w:line="360" w:lineRule="auto"/>
        <w:jc w:val="center"/>
        <w:rPr>
          <w:rFonts w:ascii="宋体" w:hAnsi="宋体"/>
          <w:sz w:val="24"/>
          <w:szCs w:val="24"/>
        </w:rPr>
      </w:pPr>
    </w:p>
    <w:p w:rsidR="007D0CF9" w:rsidRDefault="007D0CF9" w:rsidP="007D0CF9">
      <w:pPr>
        <w:spacing w:line="360" w:lineRule="auto"/>
        <w:rPr>
          <w:rFonts w:ascii="宋体" w:hAnsi="宋体"/>
          <w:sz w:val="24"/>
          <w:szCs w:val="24"/>
        </w:rPr>
      </w:pPr>
      <w:r>
        <w:rPr>
          <w:rFonts w:ascii="宋体" w:hAnsi="宋体" w:hint="eastAsia"/>
          <w:sz w:val="24"/>
          <w:szCs w:val="24"/>
        </w:rPr>
        <w:t>（二）财务内控（申请、报销、审批、审计）。</w:t>
      </w:r>
    </w:p>
    <w:tbl>
      <w:tblPr>
        <w:tblStyle w:val="a3"/>
        <w:tblW w:w="0" w:type="auto"/>
        <w:tblLayout w:type="fixed"/>
        <w:tblLook w:val="0000" w:firstRow="0" w:lastRow="0" w:firstColumn="0" w:lastColumn="0" w:noHBand="0" w:noVBand="0"/>
      </w:tblPr>
      <w:tblGrid>
        <w:gridCol w:w="2505"/>
        <w:gridCol w:w="6017"/>
      </w:tblGrid>
      <w:tr w:rsidR="007D0CF9" w:rsidTr="000A054E">
        <w:tc>
          <w:tcPr>
            <w:tcW w:w="2505" w:type="dxa"/>
            <w:vAlign w:val="center"/>
          </w:tcPr>
          <w:p w:rsidR="007D0CF9" w:rsidRDefault="007D0CF9" w:rsidP="000A054E">
            <w:pPr>
              <w:spacing w:line="360" w:lineRule="auto"/>
              <w:jc w:val="center"/>
              <w:rPr>
                <w:rFonts w:ascii="宋体" w:hAnsi="宋体"/>
                <w:sz w:val="24"/>
                <w:szCs w:val="24"/>
              </w:rPr>
            </w:pPr>
            <w:r>
              <w:rPr>
                <w:rFonts w:ascii="宋体" w:hAnsi="宋体" w:hint="eastAsia"/>
                <w:sz w:val="24"/>
                <w:szCs w:val="24"/>
              </w:rPr>
              <w:t>会议预算申请</w:t>
            </w:r>
          </w:p>
        </w:tc>
        <w:tc>
          <w:tcPr>
            <w:tcW w:w="6017" w:type="dxa"/>
          </w:tcPr>
          <w:p w:rsidR="007D0CF9" w:rsidRDefault="007D0CF9" w:rsidP="000A054E">
            <w:pPr>
              <w:spacing w:line="360" w:lineRule="auto"/>
              <w:jc w:val="center"/>
              <w:rPr>
                <w:rFonts w:ascii="宋体" w:hAnsi="宋体"/>
                <w:sz w:val="24"/>
                <w:szCs w:val="24"/>
              </w:rPr>
            </w:pPr>
            <w:r>
              <w:rPr>
                <w:rFonts w:ascii="宋体" w:hAnsi="宋体" w:hint="eastAsia"/>
                <w:sz w:val="24"/>
                <w:szCs w:val="24"/>
              </w:rPr>
              <w:t>根据年初预算对即将召开会议进行经费申请，包括会议经费申请单填报、会计预审、负责人审批、财务稽核</w:t>
            </w:r>
          </w:p>
        </w:tc>
      </w:tr>
      <w:tr w:rsidR="007D0CF9" w:rsidTr="000A054E">
        <w:tc>
          <w:tcPr>
            <w:tcW w:w="2505" w:type="dxa"/>
            <w:vAlign w:val="center"/>
          </w:tcPr>
          <w:p w:rsidR="007D0CF9" w:rsidRDefault="007D0CF9" w:rsidP="000A054E">
            <w:pPr>
              <w:spacing w:line="360" w:lineRule="auto"/>
              <w:jc w:val="center"/>
              <w:rPr>
                <w:rFonts w:ascii="宋体" w:hAnsi="宋体"/>
                <w:sz w:val="24"/>
                <w:szCs w:val="24"/>
              </w:rPr>
            </w:pPr>
            <w:r>
              <w:rPr>
                <w:rFonts w:ascii="宋体" w:hAnsi="宋体" w:hint="eastAsia"/>
                <w:sz w:val="24"/>
                <w:szCs w:val="24"/>
              </w:rPr>
              <w:t>培训预算申请</w:t>
            </w:r>
          </w:p>
        </w:tc>
        <w:tc>
          <w:tcPr>
            <w:tcW w:w="6017" w:type="dxa"/>
          </w:tcPr>
          <w:p w:rsidR="007D0CF9" w:rsidRDefault="007D0CF9" w:rsidP="000A054E">
            <w:pPr>
              <w:spacing w:line="360" w:lineRule="auto"/>
              <w:rPr>
                <w:rFonts w:ascii="宋体" w:hAnsi="宋体"/>
                <w:sz w:val="24"/>
                <w:szCs w:val="24"/>
              </w:rPr>
            </w:pPr>
            <w:r>
              <w:rPr>
                <w:rFonts w:ascii="宋体" w:hAnsi="宋体" w:hint="eastAsia"/>
                <w:sz w:val="24"/>
                <w:szCs w:val="24"/>
              </w:rPr>
              <w:t>根据年初预算对即将召开培训进行经费申请，包括培训经费申请单填报、会计预审、负责人审批、财务稽核</w:t>
            </w:r>
          </w:p>
        </w:tc>
      </w:tr>
      <w:tr w:rsidR="007D0CF9" w:rsidTr="000A054E">
        <w:tc>
          <w:tcPr>
            <w:tcW w:w="2505" w:type="dxa"/>
          </w:tcPr>
          <w:p w:rsidR="007D0CF9" w:rsidRDefault="007D0CF9" w:rsidP="000A054E">
            <w:pPr>
              <w:spacing w:line="360" w:lineRule="auto"/>
              <w:jc w:val="center"/>
              <w:rPr>
                <w:rFonts w:ascii="宋体" w:hAnsi="宋体"/>
                <w:sz w:val="24"/>
                <w:szCs w:val="24"/>
              </w:rPr>
            </w:pPr>
            <w:r>
              <w:rPr>
                <w:rFonts w:ascii="宋体" w:hAnsi="宋体" w:hint="eastAsia"/>
                <w:sz w:val="24"/>
                <w:szCs w:val="24"/>
              </w:rPr>
              <w:t>会议报帐</w:t>
            </w:r>
          </w:p>
        </w:tc>
        <w:tc>
          <w:tcPr>
            <w:tcW w:w="6017" w:type="dxa"/>
          </w:tcPr>
          <w:p w:rsidR="007D0CF9" w:rsidRDefault="007D0CF9" w:rsidP="000A054E">
            <w:pPr>
              <w:spacing w:line="360" w:lineRule="auto"/>
              <w:rPr>
                <w:rFonts w:ascii="宋体" w:hAnsi="宋体"/>
                <w:sz w:val="24"/>
                <w:szCs w:val="24"/>
              </w:rPr>
            </w:pPr>
            <w:r>
              <w:rPr>
                <w:rFonts w:ascii="宋体" w:hAnsi="宋体" w:hint="eastAsia"/>
                <w:sz w:val="24"/>
                <w:szCs w:val="24"/>
              </w:rPr>
              <w:t>对会议产生费用进行报帐</w:t>
            </w:r>
          </w:p>
        </w:tc>
      </w:tr>
      <w:tr w:rsidR="007D0CF9" w:rsidTr="000A054E">
        <w:tc>
          <w:tcPr>
            <w:tcW w:w="2505" w:type="dxa"/>
          </w:tcPr>
          <w:p w:rsidR="007D0CF9" w:rsidRDefault="007D0CF9" w:rsidP="000A054E">
            <w:pPr>
              <w:spacing w:line="360" w:lineRule="auto"/>
              <w:jc w:val="center"/>
              <w:rPr>
                <w:rFonts w:ascii="宋体" w:hAnsi="宋体"/>
                <w:sz w:val="24"/>
                <w:szCs w:val="24"/>
              </w:rPr>
            </w:pPr>
            <w:r>
              <w:rPr>
                <w:rFonts w:ascii="宋体" w:hAnsi="宋体" w:hint="eastAsia"/>
                <w:sz w:val="24"/>
                <w:szCs w:val="24"/>
              </w:rPr>
              <w:t>培训报帐</w:t>
            </w:r>
          </w:p>
        </w:tc>
        <w:tc>
          <w:tcPr>
            <w:tcW w:w="6017" w:type="dxa"/>
          </w:tcPr>
          <w:p w:rsidR="007D0CF9" w:rsidRDefault="007D0CF9" w:rsidP="000A054E">
            <w:pPr>
              <w:spacing w:line="360" w:lineRule="auto"/>
              <w:rPr>
                <w:rFonts w:ascii="宋体" w:hAnsi="宋体"/>
                <w:sz w:val="24"/>
                <w:szCs w:val="24"/>
              </w:rPr>
            </w:pPr>
            <w:r>
              <w:rPr>
                <w:rFonts w:ascii="宋体" w:hAnsi="宋体" w:hint="eastAsia"/>
                <w:sz w:val="24"/>
                <w:szCs w:val="24"/>
              </w:rPr>
              <w:t>对培训产生费用进行报帐</w:t>
            </w:r>
          </w:p>
        </w:tc>
      </w:tr>
      <w:tr w:rsidR="007D0CF9" w:rsidTr="000A054E">
        <w:tc>
          <w:tcPr>
            <w:tcW w:w="2505" w:type="dxa"/>
          </w:tcPr>
          <w:p w:rsidR="007D0CF9" w:rsidRDefault="007D0CF9" w:rsidP="000A054E">
            <w:pPr>
              <w:spacing w:line="360" w:lineRule="auto"/>
              <w:jc w:val="center"/>
              <w:rPr>
                <w:rFonts w:ascii="宋体" w:hAnsi="宋体"/>
                <w:sz w:val="24"/>
                <w:szCs w:val="24"/>
              </w:rPr>
            </w:pPr>
            <w:r>
              <w:rPr>
                <w:rFonts w:ascii="宋体" w:hAnsi="宋体" w:hint="eastAsia"/>
                <w:sz w:val="24"/>
                <w:szCs w:val="24"/>
              </w:rPr>
              <w:t>差旅报帐</w:t>
            </w:r>
          </w:p>
        </w:tc>
        <w:tc>
          <w:tcPr>
            <w:tcW w:w="6017" w:type="dxa"/>
          </w:tcPr>
          <w:p w:rsidR="007D0CF9" w:rsidRDefault="007D0CF9" w:rsidP="000A054E">
            <w:pPr>
              <w:spacing w:line="360" w:lineRule="auto"/>
              <w:rPr>
                <w:rFonts w:ascii="宋体" w:hAnsi="宋体"/>
                <w:sz w:val="24"/>
                <w:szCs w:val="24"/>
              </w:rPr>
            </w:pPr>
            <w:r>
              <w:rPr>
                <w:rFonts w:ascii="宋体" w:hAnsi="宋体" w:hint="eastAsia"/>
                <w:sz w:val="24"/>
                <w:szCs w:val="24"/>
              </w:rPr>
              <w:t>对差旅产生费用进行报帐</w:t>
            </w:r>
          </w:p>
        </w:tc>
      </w:tr>
      <w:tr w:rsidR="007D0CF9" w:rsidTr="000A054E">
        <w:tc>
          <w:tcPr>
            <w:tcW w:w="2505" w:type="dxa"/>
          </w:tcPr>
          <w:p w:rsidR="007D0CF9" w:rsidRDefault="007D0CF9" w:rsidP="000A054E">
            <w:pPr>
              <w:spacing w:line="360" w:lineRule="auto"/>
              <w:jc w:val="center"/>
              <w:rPr>
                <w:rFonts w:ascii="宋体" w:hAnsi="宋体"/>
                <w:sz w:val="24"/>
                <w:szCs w:val="24"/>
              </w:rPr>
            </w:pPr>
            <w:r>
              <w:rPr>
                <w:rFonts w:ascii="宋体" w:hAnsi="宋体" w:hint="eastAsia"/>
                <w:sz w:val="24"/>
                <w:szCs w:val="24"/>
              </w:rPr>
              <w:t>一般经费报帐</w:t>
            </w:r>
          </w:p>
        </w:tc>
        <w:tc>
          <w:tcPr>
            <w:tcW w:w="6017" w:type="dxa"/>
          </w:tcPr>
          <w:p w:rsidR="007D0CF9" w:rsidRDefault="007D0CF9" w:rsidP="000A054E">
            <w:pPr>
              <w:spacing w:line="360" w:lineRule="auto"/>
              <w:rPr>
                <w:rFonts w:ascii="宋体" w:hAnsi="宋体"/>
                <w:sz w:val="24"/>
                <w:szCs w:val="24"/>
              </w:rPr>
            </w:pPr>
            <w:r>
              <w:rPr>
                <w:rFonts w:ascii="宋体" w:hAnsi="宋体" w:hint="eastAsia"/>
                <w:sz w:val="24"/>
                <w:szCs w:val="24"/>
              </w:rPr>
              <w:t>对项目和其他费用进行报帐</w:t>
            </w:r>
          </w:p>
        </w:tc>
      </w:tr>
    </w:tbl>
    <w:p w:rsidR="007D0CF9" w:rsidRDefault="007D0CF9" w:rsidP="007D0CF9">
      <w:pPr>
        <w:spacing w:line="360" w:lineRule="auto"/>
        <w:jc w:val="center"/>
        <w:rPr>
          <w:rFonts w:ascii="宋体" w:hAnsi="宋体"/>
          <w:sz w:val="24"/>
          <w:szCs w:val="24"/>
        </w:rPr>
      </w:pPr>
    </w:p>
    <w:p w:rsidR="007D0CF9" w:rsidRDefault="007D0CF9" w:rsidP="007D0CF9">
      <w:pPr>
        <w:spacing w:line="360" w:lineRule="auto"/>
        <w:rPr>
          <w:rFonts w:ascii="宋体" w:hAnsi="宋体"/>
          <w:sz w:val="24"/>
          <w:szCs w:val="24"/>
        </w:rPr>
      </w:pPr>
      <w:r>
        <w:rPr>
          <w:rFonts w:ascii="宋体" w:hAnsi="宋体" w:hint="eastAsia"/>
          <w:sz w:val="24"/>
          <w:szCs w:val="24"/>
        </w:rPr>
        <w:t>（三）远程访问省局业务应用。</w:t>
      </w:r>
    </w:p>
    <w:p w:rsidR="007D0CF9" w:rsidRDefault="007D0CF9" w:rsidP="007D0CF9">
      <w:pPr>
        <w:spacing w:line="360" w:lineRule="auto"/>
        <w:jc w:val="center"/>
        <w:rPr>
          <w:rFonts w:ascii="宋体" w:hAnsi="宋体"/>
          <w:sz w:val="24"/>
          <w:szCs w:val="24"/>
        </w:rPr>
      </w:pPr>
      <w:r>
        <w:rPr>
          <w:rFonts w:ascii="宋体" w:hAnsi="宋体" w:hint="eastAsia"/>
          <w:sz w:val="24"/>
          <w:szCs w:val="24"/>
        </w:rPr>
        <w:t>通过移动端访问省局内部常用业务应用，主要包括统计数据处理系统、统计内部网站。</w:t>
      </w:r>
    </w:p>
    <w:tbl>
      <w:tblPr>
        <w:tblStyle w:val="a3"/>
        <w:tblW w:w="0" w:type="auto"/>
        <w:tblLayout w:type="fixed"/>
        <w:tblLook w:val="0000" w:firstRow="0" w:lastRow="0" w:firstColumn="0" w:lastColumn="0" w:noHBand="0" w:noVBand="0"/>
      </w:tblPr>
      <w:tblGrid>
        <w:gridCol w:w="3229"/>
        <w:gridCol w:w="5293"/>
      </w:tblGrid>
      <w:tr w:rsidR="007D0CF9" w:rsidTr="000A054E">
        <w:tc>
          <w:tcPr>
            <w:tcW w:w="3229" w:type="dxa"/>
            <w:vMerge w:val="restart"/>
            <w:vAlign w:val="center"/>
          </w:tcPr>
          <w:p w:rsidR="007D0CF9" w:rsidRDefault="007D0CF9" w:rsidP="000A054E">
            <w:pPr>
              <w:spacing w:line="360" w:lineRule="auto"/>
              <w:jc w:val="center"/>
              <w:rPr>
                <w:rFonts w:ascii="宋体" w:hAnsi="宋体"/>
                <w:sz w:val="24"/>
                <w:szCs w:val="24"/>
                <w:lang w:val="en"/>
              </w:rPr>
            </w:pPr>
            <w:r>
              <w:rPr>
                <w:rFonts w:ascii="宋体" w:hAnsi="宋体" w:hint="eastAsia"/>
                <w:sz w:val="24"/>
                <w:szCs w:val="24"/>
              </w:rPr>
              <w:t>统计数据处理系统</w:t>
            </w:r>
          </w:p>
        </w:tc>
        <w:tc>
          <w:tcPr>
            <w:tcW w:w="5293" w:type="dxa"/>
          </w:tcPr>
          <w:p w:rsidR="007D0CF9" w:rsidRDefault="007D0CF9" w:rsidP="000A054E">
            <w:pPr>
              <w:spacing w:line="360" w:lineRule="auto"/>
              <w:jc w:val="center"/>
              <w:rPr>
                <w:rFonts w:ascii="宋体" w:hAnsi="宋体"/>
                <w:sz w:val="24"/>
                <w:szCs w:val="24"/>
              </w:rPr>
            </w:pPr>
            <w:r>
              <w:rPr>
                <w:rFonts w:ascii="宋体" w:hAnsi="宋体" w:hint="eastAsia"/>
                <w:sz w:val="24"/>
                <w:szCs w:val="24"/>
              </w:rPr>
              <w:t>数据审核</w:t>
            </w:r>
          </w:p>
        </w:tc>
      </w:tr>
      <w:tr w:rsidR="007D0CF9" w:rsidTr="000A054E">
        <w:tc>
          <w:tcPr>
            <w:tcW w:w="3229" w:type="dxa"/>
            <w:vMerge/>
            <w:vAlign w:val="center"/>
          </w:tcPr>
          <w:p w:rsidR="007D0CF9" w:rsidRDefault="007D0CF9" w:rsidP="000A054E">
            <w:pPr>
              <w:spacing w:line="360" w:lineRule="auto"/>
              <w:jc w:val="center"/>
              <w:rPr>
                <w:rFonts w:ascii="宋体" w:hAnsi="宋体"/>
                <w:sz w:val="24"/>
                <w:szCs w:val="24"/>
                <w:lang w:val="en"/>
              </w:rPr>
            </w:pPr>
          </w:p>
        </w:tc>
        <w:tc>
          <w:tcPr>
            <w:tcW w:w="5293" w:type="dxa"/>
          </w:tcPr>
          <w:p w:rsidR="007D0CF9" w:rsidRDefault="007D0CF9" w:rsidP="000A054E">
            <w:pPr>
              <w:spacing w:line="360" w:lineRule="auto"/>
              <w:jc w:val="center"/>
              <w:rPr>
                <w:rFonts w:ascii="宋体" w:hAnsi="宋体"/>
                <w:sz w:val="24"/>
                <w:szCs w:val="24"/>
                <w:lang w:val="en"/>
              </w:rPr>
            </w:pPr>
            <w:r>
              <w:rPr>
                <w:rFonts w:ascii="宋体" w:hAnsi="宋体" w:hint="eastAsia"/>
                <w:sz w:val="24"/>
                <w:szCs w:val="24"/>
              </w:rPr>
              <w:t>数据查看</w:t>
            </w:r>
          </w:p>
        </w:tc>
      </w:tr>
      <w:tr w:rsidR="007D0CF9" w:rsidTr="000A054E">
        <w:tc>
          <w:tcPr>
            <w:tcW w:w="3229" w:type="dxa"/>
            <w:vMerge/>
            <w:vAlign w:val="center"/>
          </w:tcPr>
          <w:p w:rsidR="007D0CF9" w:rsidRDefault="007D0CF9" w:rsidP="000A054E">
            <w:pPr>
              <w:spacing w:line="360" w:lineRule="auto"/>
              <w:jc w:val="center"/>
              <w:rPr>
                <w:rFonts w:ascii="宋体" w:hAnsi="宋体"/>
                <w:sz w:val="24"/>
                <w:szCs w:val="24"/>
                <w:lang w:val="en"/>
              </w:rPr>
            </w:pPr>
          </w:p>
        </w:tc>
        <w:tc>
          <w:tcPr>
            <w:tcW w:w="5293" w:type="dxa"/>
          </w:tcPr>
          <w:p w:rsidR="007D0CF9" w:rsidRDefault="007D0CF9" w:rsidP="000A054E">
            <w:pPr>
              <w:spacing w:line="360" w:lineRule="auto"/>
              <w:jc w:val="center"/>
              <w:rPr>
                <w:rFonts w:ascii="宋体" w:hAnsi="宋体"/>
                <w:sz w:val="24"/>
                <w:szCs w:val="24"/>
                <w:lang w:val="en"/>
              </w:rPr>
            </w:pPr>
            <w:r>
              <w:rPr>
                <w:rFonts w:ascii="宋体" w:hAnsi="宋体" w:hint="eastAsia"/>
                <w:sz w:val="24"/>
                <w:szCs w:val="24"/>
              </w:rPr>
              <w:t>数据汇总</w:t>
            </w:r>
          </w:p>
        </w:tc>
      </w:tr>
      <w:tr w:rsidR="007D0CF9" w:rsidTr="000A054E">
        <w:tc>
          <w:tcPr>
            <w:tcW w:w="3229" w:type="dxa"/>
            <w:vMerge w:val="restart"/>
            <w:vAlign w:val="center"/>
          </w:tcPr>
          <w:p w:rsidR="007D0CF9" w:rsidRDefault="007D0CF9" w:rsidP="000A054E">
            <w:pPr>
              <w:spacing w:line="360" w:lineRule="auto"/>
              <w:jc w:val="center"/>
              <w:rPr>
                <w:rFonts w:ascii="宋体" w:hAnsi="宋体"/>
                <w:sz w:val="24"/>
                <w:szCs w:val="24"/>
                <w:lang w:val="en"/>
              </w:rPr>
            </w:pPr>
            <w:r>
              <w:rPr>
                <w:rFonts w:ascii="宋体" w:hAnsi="宋体" w:hint="eastAsia"/>
                <w:sz w:val="24"/>
                <w:szCs w:val="24"/>
              </w:rPr>
              <w:t>统计内部网站</w:t>
            </w:r>
          </w:p>
        </w:tc>
        <w:tc>
          <w:tcPr>
            <w:tcW w:w="5293" w:type="dxa"/>
          </w:tcPr>
          <w:p w:rsidR="007D0CF9" w:rsidRDefault="007D0CF9" w:rsidP="000A054E">
            <w:pPr>
              <w:spacing w:line="360" w:lineRule="auto"/>
              <w:jc w:val="center"/>
              <w:rPr>
                <w:rFonts w:ascii="宋体" w:hAnsi="宋体"/>
                <w:sz w:val="24"/>
                <w:szCs w:val="24"/>
                <w:lang w:val="en"/>
              </w:rPr>
            </w:pPr>
            <w:r>
              <w:rPr>
                <w:rFonts w:ascii="宋体" w:hAnsi="宋体" w:hint="eastAsia"/>
                <w:sz w:val="24"/>
                <w:szCs w:val="24"/>
              </w:rPr>
              <w:t>信息发布</w:t>
            </w:r>
          </w:p>
        </w:tc>
      </w:tr>
      <w:tr w:rsidR="007D0CF9" w:rsidTr="000A054E">
        <w:tc>
          <w:tcPr>
            <w:tcW w:w="3229" w:type="dxa"/>
            <w:vMerge/>
            <w:vAlign w:val="center"/>
          </w:tcPr>
          <w:p w:rsidR="007D0CF9" w:rsidRDefault="007D0CF9" w:rsidP="000A054E">
            <w:pPr>
              <w:spacing w:line="360" w:lineRule="auto"/>
              <w:jc w:val="center"/>
              <w:rPr>
                <w:rFonts w:ascii="宋体" w:hAnsi="宋体"/>
                <w:sz w:val="24"/>
                <w:szCs w:val="24"/>
                <w:lang w:val="en"/>
              </w:rPr>
            </w:pPr>
          </w:p>
        </w:tc>
        <w:tc>
          <w:tcPr>
            <w:tcW w:w="5293" w:type="dxa"/>
          </w:tcPr>
          <w:p w:rsidR="007D0CF9" w:rsidRDefault="007D0CF9" w:rsidP="000A054E">
            <w:pPr>
              <w:spacing w:line="360" w:lineRule="auto"/>
              <w:jc w:val="center"/>
              <w:rPr>
                <w:rFonts w:ascii="宋体" w:hAnsi="宋体"/>
                <w:sz w:val="24"/>
                <w:szCs w:val="24"/>
                <w:lang w:val="en"/>
              </w:rPr>
            </w:pPr>
            <w:r>
              <w:rPr>
                <w:rFonts w:ascii="宋体" w:hAnsi="宋体" w:hint="eastAsia"/>
                <w:sz w:val="24"/>
                <w:szCs w:val="24"/>
              </w:rPr>
              <w:t>信息审核</w:t>
            </w:r>
          </w:p>
        </w:tc>
      </w:tr>
      <w:tr w:rsidR="007D0CF9" w:rsidTr="000A054E">
        <w:tc>
          <w:tcPr>
            <w:tcW w:w="3229" w:type="dxa"/>
            <w:vMerge/>
            <w:vAlign w:val="center"/>
          </w:tcPr>
          <w:p w:rsidR="007D0CF9" w:rsidRDefault="007D0CF9" w:rsidP="000A054E">
            <w:pPr>
              <w:spacing w:line="360" w:lineRule="auto"/>
              <w:jc w:val="center"/>
              <w:rPr>
                <w:rFonts w:ascii="宋体" w:hAnsi="宋体"/>
                <w:sz w:val="24"/>
                <w:szCs w:val="24"/>
                <w:lang w:val="en"/>
              </w:rPr>
            </w:pPr>
          </w:p>
        </w:tc>
        <w:tc>
          <w:tcPr>
            <w:tcW w:w="5293" w:type="dxa"/>
          </w:tcPr>
          <w:p w:rsidR="007D0CF9" w:rsidRDefault="007D0CF9" w:rsidP="000A054E">
            <w:pPr>
              <w:spacing w:line="360" w:lineRule="auto"/>
              <w:jc w:val="center"/>
              <w:rPr>
                <w:rFonts w:ascii="宋体" w:hAnsi="宋体"/>
                <w:sz w:val="24"/>
                <w:szCs w:val="24"/>
                <w:lang w:val="en"/>
              </w:rPr>
            </w:pPr>
            <w:r>
              <w:rPr>
                <w:rFonts w:ascii="宋体" w:hAnsi="宋体" w:hint="eastAsia"/>
                <w:sz w:val="24"/>
                <w:szCs w:val="24"/>
              </w:rPr>
              <w:t>信息浏览</w:t>
            </w:r>
          </w:p>
        </w:tc>
      </w:tr>
      <w:tr w:rsidR="007D0CF9" w:rsidTr="000A054E">
        <w:tc>
          <w:tcPr>
            <w:tcW w:w="3229" w:type="dxa"/>
            <w:vAlign w:val="center"/>
          </w:tcPr>
          <w:p w:rsidR="007D0CF9" w:rsidRDefault="007D0CF9" w:rsidP="000A054E">
            <w:pPr>
              <w:spacing w:line="360" w:lineRule="auto"/>
              <w:jc w:val="center"/>
              <w:rPr>
                <w:rFonts w:ascii="宋体" w:hAnsi="宋体"/>
                <w:sz w:val="24"/>
                <w:szCs w:val="24"/>
                <w:lang w:val="en"/>
              </w:rPr>
            </w:pPr>
            <w:r>
              <w:rPr>
                <w:rFonts w:ascii="宋体" w:hAnsi="宋体" w:hint="eastAsia"/>
                <w:sz w:val="24"/>
                <w:szCs w:val="24"/>
              </w:rPr>
              <w:t>统计电子邮件系统</w:t>
            </w:r>
          </w:p>
        </w:tc>
        <w:tc>
          <w:tcPr>
            <w:tcW w:w="5293" w:type="dxa"/>
          </w:tcPr>
          <w:p w:rsidR="007D0CF9" w:rsidRDefault="007D0CF9" w:rsidP="000A054E">
            <w:pPr>
              <w:spacing w:line="360" w:lineRule="auto"/>
              <w:jc w:val="center"/>
              <w:rPr>
                <w:rFonts w:ascii="宋体" w:hAnsi="宋体"/>
                <w:sz w:val="24"/>
                <w:szCs w:val="24"/>
                <w:lang w:val="en"/>
              </w:rPr>
            </w:pPr>
            <w:r>
              <w:rPr>
                <w:rFonts w:ascii="宋体" w:hAnsi="宋体" w:hint="eastAsia"/>
                <w:sz w:val="24"/>
                <w:szCs w:val="24"/>
              </w:rPr>
              <w:t>邮件收发</w:t>
            </w:r>
          </w:p>
        </w:tc>
      </w:tr>
    </w:tbl>
    <w:p w:rsidR="007D0CF9" w:rsidRDefault="007D0CF9" w:rsidP="007D0CF9">
      <w:pPr>
        <w:spacing w:line="360" w:lineRule="auto"/>
        <w:jc w:val="center"/>
        <w:rPr>
          <w:rFonts w:ascii="宋体" w:hAnsi="宋体"/>
          <w:sz w:val="24"/>
          <w:szCs w:val="24"/>
          <w:lang w:val="en"/>
        </w:rPr>
      </w:pPr>
    </w:p>
    <w:p w:rsidR="007D0CF9" w:rsidRDefault="007D0CF9" w:rsidP="007D0CF9">
      <w:pPr>
        <w:spacing w:line="360" w:lineRule="auto"/>
        <w:jc w:val="center"/>
        <w:rPr>
          <w:rFonts w:ascii="宋体" w:hAnsi="宋体"/>
          <w:sz w:val="24"/>
          <w:szCs w:val="24"/>
        </w:rPr>
      </w:pPr>
      <w:r>
        <w:rPr>
          <w:rFonts w:ascii="宋体" w:hAnsi="宋体" w:hint="eastAsia"/>
          <w:sz w:val="24"/>
          <w:szCs w:val="24"/>
        </w:rPr>
        <w:t>（四）省政务信息系统的APP应用，满足省委办公厅重要工作的接收与督导。</w:t>
      </w:r>
    </w:p>
    <w:p w:rsidR="007D0CF9" w:rsidRDefault="007D0CF9" w:rsidP="007D0CF9">
      <w:pPr>
        <w:spacing w:line="360" w:lineRule="auto"/>
        <w:jc w:val="center"/>
        <w:rPr>
          <w:rFonts w:ascii="宋体" w:hAnsi="宋体"/>
          <w:sz w:val="24"/>
          <w:szCs w:val="24"/>
        </w:rPr>
      </w:pPr>
    </w:p>
    <w:p w:rsidR="007D0CF9" w:rsidRDefault="007D0CF9" w:rsidP="007D0CF9">
      <w:pPr>
        <w:spacing w:line="360" w:lineRule="auto"/>
        <w:rPr>
          <w:b/>
          <w:sz w:val="24"/>
        </w:rPr>
      </w:pPr>
      <w:r>
        <w:rPr>
          <w:rFonts w:hint="eastAsia"/>
          <w:b/>
          <w:sz w:val="24"/>
        </w:rPr>
        <w:t>二、采购内容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2683"/>
        <w:gridCol w:w="2683"/>
        <w:gridCol w:w="939"/>
        <w:gridCol w:w="939"/>
      </w:tblGrid>
      <w:tr w:rsidR="007D0CF9" w:rsidTr="000A054E">
        <w:trPr>
          <w:jc w:val="center"/>
        </w:trPr>
        <w:tc>
          <w:tcPr>
            <w:tcW w:w="1278" w:type="dxa"/>
            <w:vAlign w:val="center"/>
          </w:tcPr>
          <w:p w:rsidR="007D0CF9" w:rsidRDefault="007D0CF9" w:rsidP="000A054E">
            <w:pPr>
              <w:snapToGrid w:val="0"/>
              <w:spacing w:line="360" w:lineRule="auto"/>
              <w:jc w:val="center"/>
              <w:rPr>
                <w:rFonts w:ascii="宋体" w:hAnsi="宋体" w:cs="仿宋_GB2312"/>
                <w:b/>
                <w:bCs/>
                <w:sz w:val="24"/>
                <w:szCs w:val="24"/>
              </w:rPr>
            </w:pPr>
            <w:r>
              <w:rPr>
                <w:rFonts w:ascii="宋体" w:hAnsi="宋体" w:cs="仿宋_GB2312" w:hint="eastAsia"/>
                <w:b/>
                <w:bCs/>
                <w:sz w:val="24"/>
                <w:szCs w:val="24"/>
              </w:rPr>
              <w:t>服务名称</w:t>
            </w:r>
          </w:p>
        </w:tc>
        <w:tc>
          <w:tcPr>
            <w:tcW w:w="2683" w:type="dxa"/>
            <w:vAlign w:val="center"/>
          </w:tcPr>
          <w:p w:rsidR="007D0CF9" w:rsidRDefault="007D0CF9" w:rsidP="000A054E">
            <w:pPr>
              <w:snapToGrid w:val="0"/>
              <w:spacing w:line="360" w:lineRule="auto"/>
              <w:jc w:val="center"/>
              <w:rPr>
                <w:rFonts w:ascii="宋体" w:hAnsi="宋体" w:cs="仿宋_GB2312"/>
                <w:b/>
                <w:bCs/>
                <w:sz w:val="24"/>
                <w:szCs w:val="24"/>
              </w:rPr>
            </w:pPr>
            <w:r>
              <w:rPr>
                <w:rFonts w:ascii="宋体" w:hAnsi="宋体" w:cs="仿宋_GB2312" w:hint="eastAsia"/>
                <w:b/>
                <w:bCs/>
                <w:sz w:val="24"/>
                <w:szCs w:val="24"/>
              </w:rPr>
              <w:t>采购部门</w:t>
            </w:r>
          </w:p>
        </w:tc>
        <w:tc>
          <w:tcPr>
            <w:tcW w:w="2683" w:type="dxa"/>
            <w:vAlign w:val="center"/>
          </w:tcPr>
          <w:p w:rsidR="007D0CF9" w:rsidRDefault="007D0CF9" w:rsidP="000A054E">
            <w:pPr>
              <w:snapToGrid w:val="0"/>
              <w:spacing w:line="360" w:lineRule="auto"/>
              <w:jc w:val="center"/>
              <w:rPr>
                <w:rFonts w:ascii="宋体" w:hAnsi="宋体" w:cs="仿宋_GB2312"/>
                <w:b/>
                <w:bCs/>
                <w:sz w:val="24"/>
                <w:szCs w:val="24"/>
              </w:rPr>
            </w:pPr>
            <w:r>
              <w:rPr>
                <w:rFonts w:ascii="宋体" w:hAnsi="宋体" w:cs="仿宋_GB2312" w:hint="eastAsia"/>
                <w:b/>
                <w:bCs/>
                <w:sz w:val="24"/>
                <w:szCs w:val="24"/>
              </w:rPr>
              <w:t>服务内容</w:t>
            </w:r>
          </w:p>
        </w:tc>
        <w:tc>
          <w:tcPr>
            <w:tcW w:w="939" w:type="dxa"/>
            <w:vAlign w:val="center"/>
          </w:tcPr>
          <w:p w:rsidR="007D0CF9" w:rsidRDefault="007D0CF9" w:rsidP="000A054E">
            <w:pPr>
              <w:snapToGrid w:val="0"/>
              <w:spacing w:line="360" w:lineRule="auto"/>
              <w:jc w:val="center"/>
              <w:rPr>
                <w:rFonts w:ascii="宋体" w:hAnsi="宋体" w:cs="仿宋_GB2312"/>
                <w:b/>
                <w:bCs/>
                <w:sz w:val="24"/>
                <w:szCs w:val="24"/>
              </w:rPr>
            </w:pPr>
            <w:r>
              <w:rPr>
                <w:rFonts w:ascii="宋体" w:hAnsi="宋体" w:cs="仿宋_GB2312" w:hint="eastAsia"/>
                <w:b/>
                <w:bCs/>
                <w:sz w:val="24"/>
                <w:szCs w:val="24"/>
              </w:rPr>
              <w:t>数量（套）</w:t>
            </w:r>
          </w:p>
        </w:tc>
        <w:tc>
          <w:tcPr>
            <w:tcW w:w="939" w:type="dxa"/>
            <w:vAlign w:val="center"/>
          </w:tcPr>
          <w:p w:rsidR="007D0CF9" w:rsidRDefault="007D0CF9" w:rsidP="000A054E">
            <w:pPr>
              <w:snapToGrid w:val="0"/>
              <w:spacing w:line="360" w:lineRule="auto"/>
              <w:jc w:val="center"/>
              <w:rPr>
                <w:rFonts w:ascii="宋体" w:hAnsi="宋体" w:cs="仿宋_GB2312"/>
                <w:b/>
                <w:bCs/>
                <w:sz w:val="24"/>
                <w:szCs w:val="24"/>
              </w:rPr>
            </w:pPr>
            <w:r>
              <w:rPr>
                <w:rFonts w:ascii="宋体" w:hAnsi="宋体" w:cs="仿宋_GB2312" w:hint="eastAsia"/>
                <w:b/>
                <w:bCs/>
                <w:sz w:val="24"/>
                <w:szCs w:val="24"/>
              </w:rPr>
              <w:t>服务</w:t>
            </w:r>
          </w:p>
          <w:p w:rsidR="007D0CF9" w:rsidRDefault="007D0CF9" w:rsidP="000A054E">
            <w:pPr>
              <w:snapToGrid w:val="0"/>
              <w:spacing w:line="360" w:lineRule="auto"/>
              <w:jc w:val="center"/>
              <w:rPr>
                <w:rFonts w:ascii="宋体" w:hAnsi="宋体" w:cs="仿宋_GB2312"/>
                <w:b/>
                <w:bCs/>
                <w:sz w:val="24"/>
                <w:szCs w:val="24"/>
              </w:rPr>
            </w:pPr>
            <w:r>
              <w:rPr>
                <w:rFonts w:ascii="宋体" w:hAnsi="宋体" w:cs="仿宋_GB2312" w:hint="eastAsia"/>
                <w:b/>
                <w:bCs/>
                <w:sz w:val="24"/>
                <w:szCs w:val="24"/>
              </w:rPr>
              <w:t>期限</w:t>
            </w:r>
          </w:p>
          <w:p w:rsidR="007D0CF9" w:rsidRDefault="007D0CF9" w:rsidP="000A054E">
            <w:pPr>
              <w:snapToGrid w:val="0"/>
              <w:spacing w:line="360" w:lineRule="auto"/>
              <w:jc w:val="center"/>
              <w:rPr>
                <w:rFonts w:ascii="宋体" w:hAnsi="宋体" w:cs="仿宋_GB2312"/>
                <w:b/>
                <w:bCs/>
                <w:sz w:val="24"/>
                <w:szCs w:val="24"/>
              </w:rPr>
            </w:pPr>
            <w:r>
              <w:rPr>
                <w:rFonts w:ascii="宋体" w:hAnsi="宋体" w:cs="仿宋_GB2312" w:hint="eastAsia"/>
                <w:b/>
                <w:bCs/>
                <w:sz w:val="24"/>
                <w:szCs w:val="24"/>
              </w:rPr>
              <w:t>（月）</w:t>
            </w:r>
          </w:p>
        </w:tc>
      </w:tr>
      <w:tr w:rsidR="007D0CF9" w:rsidTr="000A054E">
        <w:trPr>
          <w:trHeight w:val="1079"/>
          <w:jc w:val="center"/>
        </w:trPr>
        <w:tc>
          <w:tcPr>
            <w:tcW w:w="1278" w:type="dxa"/>
            <w:vMerge w:val="restart"/>
            <w:vAlign w:val="center"/>
          </w:tcPr>
          <w:p w:rsidR="007D0CF9" w:rsidRDefault="007D0CF9" w:rsidP="000A054E">
            <w:pPr>
              <w:spacing w:line="360" w:lineRule="auto"/>
              <w:jc w:val="center"/>
              <w:rPr>
                <w:rFonts w:ascii="宋体" w:hAnsi="宋体" w:cs="仿宋_GB2312"/>
                <w:sz w:val="24"/>
                <w:szCs w:val="24"/>
              </w:rPr>
            </w:pPr>
            <w:r>
              <w:rPr>
                <w:rFonts w:ascii="宋体" w:hAnsi="宋体" w:hint="eastAsia"/>
                <w:sz w:val="24"/>
                <w:szCs w:val="24"/>
              </w:rPr>
              <w:lastRenderedPageBreak/>
              <w:t>移动办公数据流量服务</w:t>
            </w:r>
          </w:p>
        </w:tc>
        <w:tc>
          <w:tcPr>
            <w:tcW w:w="2683" w:type="dxa"/>
            <w:vAlign w:val="center"/>
          </w:tcPr>
          <w:p w:rsidR="007D0CF9" w:rsidRDefault="007D0CF9" w:rsidP="000A054E">
            <w:pPr>
              <w:widowControl/>
              <w:spacing w:line="360" w:lineRule="auto"/>
              <w:jc w:val="center"/>
              <w:rPr>
                <w:rFonts w:ascii="宋体" w:hAnsi="宋体"/>
                <w:sz w:val="24"/>
                <w:szCs w:val="24"/>
              </w:rPr>
            </w:pPr>
            <w:r>
              <w:rPr>
                <w:rFonts w:ascii="宋体" w:hAnsi="宋体" w:hint="eastAsia"/>
                <w:sz w:val="24"/>
                <w:szCs w:val="24"/>
              </w:rPr>
              <w:t>河南省统计局</w:t>
            </w:r>
          </w:p>
        </w:tc>
        <w:tc>
          <w:tcPr>
            <w:tcW w:w="2683" w:type="dxa"/>
            <w:vMerge w:val="restart"/>
          </w:tcPr>
          <w:p w:rsidR="007D0CF9" w:rsidRDefault="007D0CF9" w:rsidP="000A054E">
            <w:pPr>
              <w:widowControl/>
              <w:spacing w:line="360" w:lineRule="auto"/>
              <w:rPr>
                <w:rFonts w:ascii="宋体" w:hAnsi="宋体"/>
                <w:sz w:val="24"/>
                <w:szCs w:val="24"/>
              </w:rPr>
            </w:pPr>
            <w:r>
              <w:rPr>
                <w:rFonts w:ascii="宋体" w:hAnsi="宋体" w:hint="eastAsia"/>
                <w:sz w:val="24"/>
                <w:szCs w:val="24"/>
              </w:rPr>
              <w:t>1.基础通信流量服务</w:t>
            </w:r>
          </w:p>
          <w:p w:rsidR="007D0CF9" w:rsidRDefault="007D0CF9" w:rsidP="000A054E">
            <w:pPr>
              <w:widowControl/>
              <w:spacing w:line="360" w:lineRule="auto"/>
              <w:rPr>
                <w:rFonts w:ascii="宋体" w:hAnsi="宋体"/>
                <w:sz w:val="24"/>
                <w:szCs w:val="24"/>
              </w:rPr>
            </w:pPr>
            <w:r>
              <w:rPr>
                <w:rFonts w:ascii="宋体" w:hAnsi="宋体" w:hint="eastAsia"/>
                <w:sz w:val="24"/>
                <w:szCs w:val="24"/>
              </w:rPr>
              <w:t>2.移动办公服务</w:t>
            </w:r>
          </w:p>
          <w:p w:rsidR="007D0CF9" w:rsidRDefault="007D0CF9" w:rsidP="000A054E">
            <w:pPr>
              <w:widowControl/>
              <w:spacing w:line="360" w:lineRule="auto"/>
              <w:rPr>
                <w:rFonts w:ascii="宋体" w:hAnsi="宋体"/>
                <w:sz w:val="24"/>
                <w:szCs w:val="24"/>
              </w:rPr>
            </w:pPr>
            <w:r>
              <w:rPr>
                <w:rFonts w:ascii="宋体" w:hAnsi="宋体" w:hint="eastAsia"/>
                <w:sz w:val="24"/>
                <w:szCs w:val="24"/>
              </w:rPr>
              <w:t>3.拨号服务</w:t>
            </w:r>
          </w:p>
          <w:p w:rsidR="007D0CF9" w:rsidRDefault="007D0CF9" w:rsidP="000A054E">
            <w:pPr>
              <w:widowControl/>
              <w:spacing w:line="360" w:lineRule="auto"/>
              <w:rPr>
                <w:rFonts w:ascii="宋体" w:hAnsi="宋体"/>
                <w:sz w:val="24"/>
                <w:szCs w:val="24"/>
              </w:rPr>
            </w:pPr>
            <w:r>
              <w:rPr>
                <w:rFonts w:ascii="宋体" w:hAnsi="宋体" w:hint="eastAsia"/>
                <w:sz w:val="24"/>
                <w:szCs w:val="24"/>
              </w:rPr>
              <w:t>4.服务载体</w:t>
            </w:r>
          </w:p>
          <w:p w:rsidR="007D0CF9" w:rsidRDefault="007D0CF9" w:rsidP="000A054E">
            <w:pPr>
              <w:widowControl/>
              <w:spacing w:line="360" w:lineRule="auto"/>
              <w:rPr>
                <w:rFonts w:ascii="宋体" w:hAnsi="宋体" w:cs="仿宋_GB2312"/>
                <w:sz w:val="24"/>
                <w:szCs w:val="24"/>
              </w:rPr>
            </w:pPr>
            <w:r>
              <w:rPr>
                <w:rFonts w:ascii="宋体" w:hAnsi="宋体" w:hint="eastAsia"/>
                <w:sz w:val="24"/>
                <w:szCs w:val="24"/>
              </w:rPr>
              <w:t>5.售后及技术支持服务</w:t>
            </w:r>
          </w:p>
        </w:tc>
        <w:tc>
          <w:tcPr>
            <w:tcW w:w="939" w:type="dxa"/>
            <w:vAlign w:val="center"/>
          </w:tcPr>
          <w:p w:rsidR="007D0CF9" w:rsidRDefault="007D0CF9" w:rsidP="000A054E">
            <w:pPr>
              <w:snapToGrid w:val="0"/>
              <w:spacing w:line="360" w:lineRule="auto"/>
              <w:jc w:val="center"/>
              <w:rPr>
                <w:rFonts w:ascii="宋体" w:hAnsi="宋体" w:cs="仿宋_GB2312"/>
                <w:sz w:val="24"/>
                <w:szCs w:val="24"/>
              </w:rPr>
            </w:pPr>
            <w:r>
              <w:rPr>
                <w:rFonts w:ascii="宋体" w:hAnsi="宋体" w:cs="仿宋_GB2312" w:hint="eastAsia"/>
                <w:sz w:val="24"/>
                <w:szCs w:val="24"/>
              </w:rPr>
              <w:t>243</w:t>
            </w:r>
          </w:p>
        </w:tc>
        <w:tc>
          <w:tcPr>
            <w:tcW w:w="939" w:type="dxa"/>
            <w:vMerge w:val="restart"/>
            <w:vAlign w:val="center"/>
          </w:tcPr>
          <w:p w:rsidR="007D0CF9" w:rsidRDefault="007D0CF9" w:rsidP="000A054E">
            <w:pPr>
              <w:snapToGrid w:val="0"/>
              <w:spacing w:line="360" w:lineRule="auto"/>
              <w:jc w:val="center"/>
              <w:rPr>
                <w:rFonts w:ascii="宋体" w:hAnsi="宋体" w:cs="仿宋_GB2312"/>
                <w:color w:val="000000"/>
                <w:sz w:val="24"/>
                <w:szCs w:val="24"/>
              </w:rPr>
            </w:pPr>
            <w:r>
              <w:rPr>
                <w:rFonts w:ascii="宋体" w:hAnsi="宋体" w:cs="仿宋_GB2312" w:hint="eastAsia"/>
                <w:color w:val="000000"/>
                <w:sz w:val="24"/>
                <w:szCs w:val="24"/>
              </w:rPr>
              <w:t>36</w:t>
            </w:r>
          </w:p>
        </w:tc>
      </w:tr>
      <w:tr w:rsidR="007D0CF9" w:rsidTr="000A054E">
        <w:trPr>
          <w:jc w:val="center"/>
        </w:trPr>
        <w:tc>
          <w:tcPr>
            <w:tcW w:w="1278" w:type="dxa"/>
            <w:vMerge/>
            <w:vAlign w:val="center"/>
          </w:tcPr>
          <w:p w:rsidR="007D0CF9" w:rsidRDefault="007D0CF9" w:rsidP="000A054E">
            <w:pPr>
              <w:spacing w:line="360" w:lineRule="auto"/>
              <w:jc w:val="center"/>
              <w:rPr>
                <w:rFonts w:ascii="宋体" w:hAnsi="宋体"/>
                <w:sz w:val="24"/>
                <w:szCs w:val="24"/>
              </w:rPr>
            </w:pPr>
          </w:p>
        </w:tc>
        <w:tc>
          <w:tcPr>
            <w:tcW w:w="2683" w:type="dxa"/>
            <w:vAlign w:val="center"/>
          </w:tcPr>
          <w:p w:rsidR="007D0CF9" w:rsidRDefault="007D0CF9" w:rsidP="000A054E">
            <w:pPr>
              <w:widowControl/>
              <w:spacing w:line="360" w:lineRule="auto"/>
              <w:jc w:val="center"/>
              <w:rPr>
                <w:rFonts w:ascii="宋体" w:hAnsi="宋体"/>
                <w:color w:val="FF0000"/>
                <w:sz w:val="24"/>
                <w:szCs w:val="24"/>
              </w:rPr>
            </w:pPr>
            <w:r>
              <w:rPr>
                <w:rFonts w:ascii="宋体" w:hAnsi="宋体" w:hint="eastAsia"/>
                <w:sz w:val="24"/>
                <w:szCs w:val="24"/>
              </w:rPr>
              <w:t>河南省地方经济社会调查队</w:t>
            </w:r>
          </w:p>
        </w:tc>
        <w:tc>
          <w:tcPr>
            <w:tcW w:w="2683" w:type="dxa"/>
            <w:vMerge/>
          </w:tcPr>
          <w:p w:rsidR="007D0CF9" w:rsidRDefault="007D0CF9" w:rsidP="000A054E">
            <w:pPr>
              <w:widowControl/>
              <w:spacing w:line="360" w:lineRule="auto"/>
              <w:rPr>
                <w:rFonts w:ascii="宋体" w:hAnsi="宋体"/>
                <w:sz w:val="24"/>
                <w:szCs w:val="24"/>
              </w:rPr>
            </w:pPr>
          </w:p>
        </w:tc>
        <w:tc>
          <w:tcPr>
            <w:tcW w:w="939" w:type="dxa"/>
            <w:vAlign w:val="center"/>
          </w:tcPr>
          <w:p w:rsidR="007D0CF9" w:rsidRDefault="007D0CF9" w:rsidP="000A054E">
            <w:pPr>
              <w:snapToGrid w:val="0"/>
              <w:spacing w:line="360" w:lineRule="auto"/>
              <w:jc w:val="center"/>
              <w:rPr>
                <w:rFonts w:ascii="宋体" w:hAnsi="宋体" w:cs="仿宋_GB2312"/>
                <w:sz w:val="24"/>
                <w:szCs w:val="24"/>
              </w:rPr>
            </w:pPr>
            <w:r>
              <w:rPr>
                <w:rFonts w:ascii="宋体" w:hAnsi="宋体" w:cs="仿宋_GB2312" w:hint="eastAsia"/>
                <w:sz w:val="24"/>
                <w:szCs w:val="24"/>
              </w:rPr>
              <w:t>51</w:t>
            </w:r>
          </w:p>
        </w:tc>
        <w:tc>
          <w:tcPr>
            <w:tcW w:w="939" w:type="dxa"/>
            <w:vMerge/>
            <w:vAlign w:val="center"/>
          </w:tcPr>
          <w:p w:rsidR="007D0CF9" w:rsidRDefault="007D0CF9" w:rsidP="000A054E">
            <w:pPr>
              <w:snapToGrid w:val="0"/>
              <w:spacing w:line="360" w:lineRule="auto"/>
              <w:jc w:val="center"/>
              <w:rPr>
                <w:rFonts w:ascii="宋体" w:hAnsi="宋体" w:cs="仿宋_GB2312"/>
                <w:color w:val="000000"/>
                <w:sz w:val="24"/>
                <w:szCs w:val="24"/>
              </w:rPr>
            </w:pPr>
          </w:p>
        </w:tc>
      </w:tr>
    </w:tbl>
    <w:p w:rsidR="007D0CF9" w:rsidRDefault="007D0CF9" w:rsidP="007D0CF9">
      <w:pPr>
        <w:spacing w:line="360" w:lineRule="auto"/>
        <w:ind w:firstLineChars="200" w:firstLine="480"/>
        <w:rPr>
          <w:rFonts w:ascii="宋体" w:hAnsi="宋体"/>
          <w:sz w:val="24"/>
          <w:szCs w:val="24"/>
        </w:rPr>
      </w:pPr>
      <w:r>
        <w:rPr>
          <w:rFonts w:ascii="宋体" w:hAnsi="宋体" w:hint="eastAsia"/>
          <w:sz w:val="24"/>
          <w:szCs w:val="24"/>
        </w:rPr>
        <w:t>1、运营商5G网络服务。</w:t>
      </w:r>
    </w:p>
    <w:p w:rsidR="007D0CF9" w:rsidRDefault="007D0CF9" w:rsidP="007D0CF9">
      <w:pPr>
        <w:spacing w:line="360" w:lineRule="auto"/>
        <w:ind w:firstLineChars="200" w:firstLine="480"/>
        <w:rPr>
          <w:rFonts w:ascii="宋体" w:hAnsi="宋体"/>
          <w:sz w:val="24"/>
          <w:szCs w:val="24"/>
        </w:rPr>
      </w:pPr>
      <w:r>
        <w:rPr>
          <w:rFonts w:ascii="宋体" w:hAnsi="宋体" w:hint="eastAsia"/>
          <w:sz w:val="24"/>
          <w:szCs w:val="24"/>
        </w:rPr>
        <w:t>2、提供不少于每人每月1000分钟语音通话和60GB国内数据流量。</w:t>
      </w:r>
    </w:p>
    <w:p w:rsidR="007D0CF9" w:rsidRDefault="007D0CF9" w:rsidP="007D0CF9">
      <w:pPr>
        <w:spacing w:line="360" w:lineRule="auto"/>
        <w:ind w:firstLineChars="200" w:firstLine="480"/>
        <w:rPr>
          <w:rFonts w:ascii="宋体" w:hAnsi="宋体"/>
          <w:sz w:val="24"/>
          <w:szCs w:val="24"/>
        </w:rPr>
      </w:pPr>
      <w:r>
        <w:rPr>
          <w:rFonts w:ascii="宋体" w:hAnsi="宋体" w:hint="eastAsia"/>
          <w:sz w:val="24"/>
          <w:szCs w:val="24"/>
        </w:rPr>
        <w:t>3、组建本次采购范围的集团语音通讯业务，每月集团内通话免费500分钟。</w:t>
      </w:r>
    </w:p>
    <w:p w:rsidR="007D0CF9" w:rsidRDefault="007D0CF9" w:rsidP="007D0CF9">
      <w:pPr>
        <w:spacing w:line="360" w:lineRule="auto"/>
        <w:ind w:firstLineChars="200" w:firstLine="480"/>
        <w:rPr>
          <w:rFonts w:ascii="宋体" w:hAnsi="宋体"/>
          <w:sz w:val="24"/>
          <w:szCs w:val="24"/>
        </w:rPr>
      </w:pPr>
      <w:r>
        <w:rPr>
          <w:rFonts w:ascii="宋体" w:hAnsi="宋体" w:hint="eastAsia"/>
          <w:sz w:val="24"/>
          <w:szCs w:val="24"/>
        </w:rPr>
        <w:t>4、短信息服务。</w:t>
      </w:r>
    </w:p>
    <w:p w:rsidR="007D0CF9" w:rsidRDefault="007D0CF9" w:rsidP="007D0CF9">
      <w:pPr>
        <w:spacing w:line="360" w:lineRule="auto"/>
        <w:ind w:firstLineChars="200" w:firstLine="480"/>
        <w:rPr>
          <w:rFonts w:ascii="宋体" w:hAnsi="宋体"/>
          <w:sz w:val="24"/>
          <w:szCs w:val="24"/>
        </w:rPr>
      </w:pPr>
      <w:r>
        <w:rPr>
          <w:rFonts w:ascii="宋体" w:hAnsi="宋体" w:hint="eastAsia"/>
          <w:sz w:val="24"/>
          <w:szCs w:val="24"/>
        </w:rPr>
        <w:t>5、宽带服务。</w:t>
      </w:r>
    </w:p>
    <w:p w:rsidR="007D0CF9" w:rsidRDefault="007D0CF9" w:rsidP="007D0CF9">
      <w:pPr>
        <w:spacing w:line="360" w:lineRule="auto"/>
        <w:ind w:firstLineChars="200" w:firstLine="480"/>
        <w:rPr>
          <w:rFonts w:ascii="宋体" w:hAnsi="宋体"/>
          <w:sz w:val="24"/>
          <w:szCs w:val="24"/>
        </w:rPr>
      </w:pPr>
      <w:r>
        <w:rPr>
          <w:rFonts w:ascii="宋体" w:hAnsi="宋体" w:hint="eastAsia"/>
          <w:sz w:val="24"/>
          <w:szCs w:val="24"/>
        </w:rPr>
        <w:t>6、协助已有终端号码携号转网，无终端号码人员须配备新的终端号码。</w:t>
      </w:r>
    </w:p>
    <w:p w:rsidR="007D0CF9" w:rsidRDefault="007D0CF9" w:rsidP="007D0CF9">
      <w:pPr>
        <w:spacing w:line="360" w:lineRule="auto"/>
        <w:ind w:firstLineChars="200" w:firstLine="480"/>
        <w:rPr>
          <w:rFonts w:ascii="宋体" w:hAnsi="宋体"/>
          <w:sz w:val="24"/>
          <w:szCs w:val="24"/>
        </w:rPr>
      </w:pPr>
      <w:r>
        <w:rPr>
          <w:rFonts w:ascii="宋体" w:hAnsi="宋体" w:hint="eastAsia"/>
          <w:sz w:val="24"/>
          <w:szCs w:val="24"/>
        </w:rPr>
        <w:t>7、7*24小时的售后服务。</w:t>
      </w:r>
    </w:p>
    <w:p w:rsidR="007D0CF9" w:rsidRDefault="007D0CF9" w:rsidP="007D0CF9">
      <w:pPr>
        <w:spacing w:line="360" w:lineRule="auto"/>
        <w:ind w:firstLineChars="200" w:firstLine="480"/>
        <w:rPr>
          <w:rFonts w:ascii="宋体" w:hAnsi="宋体"/>
          <w:sz w:val="24"/>
          <w:szCs w:val="24"/>
        </w:rPr>
      </w:pPr>
      <w:r>
        <w:rPr>
          <w:rFonts w:ascii="宋体" w:hAnsi="宋体" w:hint="eastAsia"/>
          <w:sz w:val="24"/>
          <w:szCs w:val="24"/>
        </w:rPr>
        <w:t>8、移动办公服务的管理由服务商提供统一管理。提供指定的售后维修网点；初次服务载体的统一申领发放和流量服务开通；日常的流量服务启动和终止（例如：退休、辞职、调动、新进人员等的服务事项）及相关费用的结算，服务费用结算可以以月为计算单位；根据甲方提供的相关资料，服务商应提供准确无误的服务。</w:t>
      </w:r>
    </w:p>
    <w:p w:rsidR="007D0CF9" w:rsidRDefault="007D0CF9" w:rsidP="007D0CF9">
      <w:pPr>
        <w:spacing w:line="360" w:lineRule="auto"/>
        <w:ind w:firstLineChars="200" w:firstLine="480"/>
        <w:rPr>
          <w:rFonts w:ascii="宋体" w:hAnsi="宋体"/>
          <w:sz w:val="24"/>
          <w:szCs w:val="24"/>
        </w:rPr>
      </w:pPr>
      <w:r>
        <w:rPr>
          <w:rFonts w:ascii="宋体" w:hAnsi="宋体" w:hint="eastAsia"/>
          <w:sz w:val="24"/>
          <w:szCs w:val="24"/>
        </w:rPr>
        <w:t>9、服务载体供货时间：合同签订后15个工作日内</w:t>
      </w:r>
    </w:p>
    <w:p w:rsidR="007D0CF9" w:rsidRDefault="007D0CF9" w:rsidP="007D0CF9">
      <w:pPr>
        <w:spacing w:line="360" w:lineRule="auto"/>
        <w:rPr>
          <w:b/>
          <w:sz w:val="24"/>
        </w:rPr>
      </w:pPr>
      <w:r>
        <w:rPr>
          <w:rFonts w:hint="eastAsia"/>
          <w:b/>
          <w:sz w:val="24"/>
        </w:rPr>
        <w:t>三、服务载体参数要求</w:t>
      </w:r>
    </w:p>
    <w:p w:rsidR="007D0CF9" w:rsidRDefault="007D0CF9" w:rsidP="007D0CF9">
      <w:pPr>
        <w:widowControl/>
        <w:tabs>
          <w:tab w:val="left" w:pos="567"/>
        </w:tabs>
        <w:spacing w:after="120" w:line="360" w:lineRule="auto"/>
        <w:ind w:firstLineChars="250" w:firstLine="600"/>
        <w:rPr>
          <w:rFonts w:ascii="宋体" w:hAnsi="宋体"/>
          <w:sz w:val="24"/>
          <w:szCs w:val="24"/>
        </w:rPr>
      </w:pPr>
      <w:r>
        <w:rPr>
          <w:rFonts w:ascii="宋体" w:hAnsi="宋体" w:hint="eastAsia"/>
          <w:sz w:val="24"/>
          <w:szCs w:val="24"/>
        </w:rPr>
        <w:t>★1.品牌：国产品牌。</w:t>
      </w:r>
    </w:p>
    <w:p w:rsidR="007D0CF9" w:rsidRDefault="007D0CF9" w:rsidP="007D0CF9">
      <w:pPr>
        <w:widowControl/>
        <w:tabs>
          <w:tab w:val="left" w:pos="567"/>
        </w:tabs>
        <w:spacing w:after="120" w:line="360" w:lineRule="auto"/>
        <w:ind w:firstLineChars="250" w:firstLine="600"/>
        <w:rPr>
          <w:rFonts w:ascii="宋体" w:hAnsi="宋体"/>
          <w:sz w:val="24"/>
          <w:szCs w:val="24"/>
        </w:rPr>
      </w:pPr>
      <w:r>
        <w:rPr>
          <w:rFonts w:ascii="宋体" w:hAnsi="宋体" w:hint="eastAsia"/>
          <w:sz w:val="24"/>
          <w:szCs w:val="24"/>
        </w:rPr>
        <w:t>2.CPU：八核处理器，5G SoC芯片。</w:t>
      </w:r>
    </w:p>
    <w:p w:rsidR="007D0CF9" w:rsidRDefault="007D0CF9" w:rsidP="007D0CF9">
      <w:pPr>
        <w:widowControl/>
        <w:tabs>
          <w:tab w:val="left" w:pos="567"/>
        </w:tabs>
        <w:spacing w:after="120" w:line="360" w:lineRule="auto"/>
        <w:ind w:firstLineChars="250" w:firstLine="600"/>
        <w:rPr>
          <w:rFonts w:ascii="宋体" w:hAnsi="宋体"/>
          <w:sz w:val="24"/>
          <w:szCs w:val="24"/>
        </w:rPr>
      </w:pPr>
      <w:r>
        <w:rPr>
          <w:rFonts w:ascii="宋体" w:hAnsi="宋体" w:hint="eastAsia"/>
          <w:sz w:val="24"/>
          <w:szCs w:val="24"/>
        </w:rPr>
        <w:t>★3.存储：运行内存（RAM）≥8GB；机身存储（ROM）≥256GB。</w:t>
      </w:r>
    </w:p>
    <w:p w:rsidR="007D0CF9" w:rsidRDefault="007D0CF9" w:rsidP="007D0CF9">
      <w:pPr>
        <w:widowControl/>
        <w:tabs>
          <w:tab w:val="left" w:pos="567"/>
        </w:tabs>
        <w:spacing w:after="120" w:line="360" w:lineRule="auto"/>
        <w:ind w:firstLineChars="250" w:firstLine="600"/>
        <w:rPr>
          <w:rFonts w:ascii="宋体" w:hAnsi="宋体"/>
          <w:sz w:val="24"/>
          <w:szCs w:val="24"/>
        </w:rPr>
      </w:pPr>
      <w:r>
        <w:rPr>
          <w:rFonts w:ascii="宋体" w:hAnsi="宋体" w:hint="eastAsia"/>
          <w:sz w:val="24"/>
          <w:szCs w:val="24"/>
        </w:rPr>
        <w:t>4.操作系统：兼容Android11及以上版本操作系统。</w:t>
      </w:r>
    </w:p>
    <w:p w:rsidR="007D0CF9" w:rsidRDefault="007D0CF9" w:rsidP="007D0CF9">
      <w:pPr>
        <w:widowControl/>
        <w:tabs>
          <w:tab w:val="left" w:pos="567"/>
        </w:tabs>
        <w:spacing w:after="120" w:line="360" w:lineRule="auto"/>
        <w:ind w:firstLineChars="250" w:firstLine="600"/>
        <w:rPr>
          <w:rFonts w:ascii="宋体" w:hAnsi="宋体"/>
          <w:sz w:val="24"/>
          <w:szCs w:val="24"/>
        </w:rPr>
      </w:pPr>
      <w:r>
        <w:rPr>
          <w:rFonts w:ascii="宋体" w:hAnsi="宋体" w:hint="eastAsia"/>
          <w:sz w:val="24"/>
          <w:szCs w:val="24"/>
        </w:rPr>
        <w:t>5.屏幕：不小于6.76英寸，分辨率不低于2772×1344，支持120Hz高刷新率。</w:t>
      </w:r>
    </w:p>
    <w:p w:rsidR="007D0CF9" w:rsidRDefault="007D0CF9" w:rsidP="007D0CF9">
      <w:pPr>
        <w:widowControl/>
        <w:tabs>
          <w:tab w:val="left" w:pos="567"/>
        </w:tabs>
        <w:spacing w:after="120" w:line="360" w:lineRule="auto"/>
        <w:ind w:firstLineChars="250" w:firstLine="600"/>
        <w:rPr>
          <w:rFonts w:ascii="宋体" w:hAnsi="宋体"/>
          <w:sz w:val="24"/>
          <w:szCs w:val="24"/>
        </w:rPr>
      </w:pPr>
      <w:r>
        <w:rPr>
          <w:rFonts w:ascii="宋体" w:hAnsi="宋体" w:hint="eastAsia"/>
          <w:sz w:val="24"/>
          <w:szCs w:val="24"/>
        </w:rPr>
        <w:t>6.后置相机5000+6400+1300万像素摄像头，前置相机摄像头1300 万像素。</w:t>
      </w:r>
    </w:p>
    <w:p w:rsidR="007D0CF9" w:rsidRDefault="007D0CF9" w:rsidP="007D0CF9">
      <w:pPr>
        <w:widowControl/>
        <w:tabs>
          <w:tab w:val="left" w:pos="567"/>
        </w:tabs>
        <w:spacing w:after="120" w:line="360" w:lineRule="auto"/>
        <w:ind w:firstLineChars="250" w:firstLine="600"/>
        <w:rPr>
          <w:rFonts w:ascii="宋体" w:hAnsi="宋体"/>
          <w:sz w:val="24"/>
          <w:szCs w:val="24"/>
        </w:rPr>
      </w:pPr>
      <w:r>
        <w:rPr>
          <w:rFonts w:ascii="宋体" w:hAnsi="宋体" w:hint="eastAsia"/>
          <w:sz w:val="24"/>
          <w:szCs w:val="24"/>
        </w:rPr>
        <w:t>7.网络制式：全网通，支持移动、联通、电信5G/4G+/4G,双卡双待。</w:t>
      </w:r>
    </w:p>
    <w:p w:rsidR="007D0CF9" w:rsidRDefault="007D0CF9" w:rsidP="007D0CF9">
      <w:pPr>
        <w:widowControl/>
        <w:tabs>
          <w:tab w:val="left" w:pos="567"/>
        </w:tabs>
        <w:spacing w:after="120" w:line="360" w:lineRule="auto"/>
        <w:ind w:firstLineChars="250" w:firstLine="600"/>
        <w:rPr>
          <w:rFonts w:ascii="宋体" w:hAnsi="宋体"/>
          <w:sz w:val="24"/>
          <w:szCs w:val="24"/>
        </w:rPr>
      </w:pPr>
      <w:r>
        <w:rPr>
          <w:rFonts w:ascii="宋体" w:hAnsi="宋体" w:hint="eastAsia"/>
          <w:sz w:val="24"/>
          <w:szCs w:val="24"/>
        </w:rPr>
        <w:t>8.电池容量不低于4600mAh，支持66W有线（无线）超级快充。</w:t>
      </w:r>
    </w:p>
    <w:p w:rsidR="007D0CF9" w:rsidRDefault="007D0CF9" w:rsidP="007D0CF9">
      <w:pPr>
        <w:widowControl/>
        <w:tabs>
          <w:tab w:val="left" w:pos="567"/>
        </w:tabs>
        <w:spacing w:after="120" w:line="360" w:lineRule="auto"/>
        <w:ind w:firstLineChars="250" w:firstLine="600"/>
        <w:rPr>
          <w:rFonts w:ascii="宋体" w:hAnsi="宋体"/>
          <w:sz w:val="24"/>
          <w:szCs w:val="24"/>
        </w:rPr>
      </w:pPr>
      <w:r>
        <w:rPr>
          <w:rFonts w:ascii="宋体" w:hAnsi="宋体" w:hint="eastAsia"/>
          <w:sz w:val="24"/>
          <w:szCs w:val="24"/>
        </w:rPr>
        <w:lastRenderedPageBreak/>
        <w:t>9.支持WiFi6。</w:t>
      </w:r>
    </w:p>
    <w:p w:rsidR="007D0CF9" w:rsidRDefault="007D0CF9" w:rsidP="007D0CF9">
      <w:pPr>
        <w:widowControl/>
        <w:tabs>
          <w:tab w:val="left" w:pos="567"/>
        </w:tabs>
        <w:spacing w:after="120" w:line="360" w:lineRule="auto"/>
        <w:ind w:firstLineChars="250" w:firstLine="600"/>
        <w:rPr>
          <w:rFonts w:ascii="宋体" w:hAnsi="宋体"/>
          <w:sz w:val="24"/>
          <w:szCs w:val="24"/>
        </w:rPr>
      </w:pPr>
      <w:r>
        <w:rPr>
          <w:rFonts w:ascii="宋体" w:hAnsi="宋体" w:hint="eastAsia"/>
          <w:sz w:val="24"/>
          <w:szCs w:val="24"/>
        </w:rPr>
        <w:t>10.支持指纹识别、人脸识别、NFC、蓝牙BT 5.0;</w:t>
      </w:r>
    </w:p>
    <w:p w:rsidR="007D0CF9" w:rsidRDefault="007D0CF9" w:rsidP="007D0CF9">
      <w:pPr>
        <w:widowControl/>
        <w:tabs>
          <w:tab w:val="left" w:pos="567"/>
        </w:tabs>
        <w:spacing w:after="120" w:line="360" w:lineRule="auto"/>
        <w:ind w:firstLineChars="200" w:firstLine="480"/>
        <w:rPr>
          <w:rFonts w:ascii="宋体" w:hAnsi="宋体"/>
          <w:sz w:val="24"/>
          <w:szCs w:val="24"/>
        </w:rPr>
      </w:pPr>
      <w:r>
        <w:rPr>
          <w:rFonts w:ascii="宋体" w:hAnsi="宋体" w:hint="eastAsia"/>
          <w:sz w:val="24"/>
          <w:szCs w:val="24"/>
        </w:rPr>
        <w:t xml:space="preserve"> 11.支持北斗定位/GPS</w:t>
      </w:r>
      <w:r>
        <w:rPr>
          <w:rFonts w:ascii="宋体" w:hAnsi="宋体"/>
          <w:sz w:val="24"/>
          <w:szCs w:val="24"/>
        </w:rPr>
        <w:t>;</w:t>
      </w:r>
    </w:p>
    <w:p w:rsidR="007D0CF9" w:rsidRDefault="007D0CF9" w:rsidP="007D0CF9">
      <w:pPr>
        <w:spacing w:line="360" w:lineRule="auto"/>
        <w:rPr>
          <w:rFonts w:ascii="宋体" w:hAnsi="宋体"/>
          <w:sz w:val="24"/>
          <w:szCs w:val="24"/>
        </w:rPr>
      </w:pPr>
      <w:r>
        <w:rPr>
          <w:rFonts w:ascii="宋体" w:hAnsi="宋体" w:hint="eastAsia"/>
          <w:sz w:val="24"/>
          <w:szCs w:val="24"/>
        </w:rPr>
        <w:t xml:space="preserve">     12.支持防尘抗水的等级不低于IP53标准；</w:t>
      </w:r>
    </w:p>
    <w:p w:rsidR="007D0CF9" w:rsidRDefault="007D0CF9" w:rsidP="007D0CF9">
      <w:pPr>
        <w:spacing w:line="360" w:lineRule="auto"/>
        <w:rPr>
          <w:b/>
          <w:sz w:val="24"/>
        </w:rPr>
      </w:pPr>
      <w:r>
        <w:rPr>
          <w:rFonts w:hint="eastAsia"/>
          <w:b/>
          <w:sz w:val="24"/>
        </w:rPr>
        <w:t>四、合同签订及付款</w:t>
      </w:r>
    </w:p>
    <w:p w:rsidR="007D0CF9" w:rsidRDefault="007D0CF9" w:rsidP="007D0CF9">
      <w:pPr>
        <w:spacing w:line="360" w:lineRule="auto"/>
        <w:rPr>
          <w:rFonts w:ascii="宋体" w:hAnsi="宋体"/>
          <w:sz w:val="24"/>
        </w:rPr>
      </w:pPr>
      <w:r>
        <w:rPr>
          <w:rFonts w:hint="eastAsia"/>
          <w:sz w:val="24"/>
        </w:rPr>
        <w:t xml:space="preserve">   </w:t>
      </w:r>
      <w:r>
        <w:rPr>
          <w:rFonts w:ascii="宋体" w:hAnsi="宋体" w:hint="eastAsia"/>
          <w:sz w:val="24"/>
        </w:rPr>
        <w:t xml:space="preserve"> 1、</w:t>
      </w:r>
      <w:r>
        <w:rPr>
          <w:rFonts w:hint="eastAsia"/>
          <w:sz w:val="24"/>
        </w:rPr>
        <w:t>成交供应商应收到成交通知书后分别与河南省统计局、河南省地方经济社会调查队签订合同。</w:t>
      </w:r>
    </w:p>
    <w:p w:rsidR="007D0CF9" w:rsidRDefault="007D0CF9" w:rsidP="007D0CF9">
      <w:pPr>
        <w:rPr>
          <w:rFonts w:ascii="宋体" w:hAnsi="宋体"/>
          <w:sz w:val="24"/>
          <w:szCs w:val="24"/>
        </w:rPr>
      </w:pPr>
      <w:r>
        <w:rPr>
          <w:rFonts w:ascii="宋体" w:hAnsi="宋体" w:hint="eastAsia"/>
          <w:sz w:val="24"/>
        </w:rPr>
        <w:t>2、</w:t>
      </w:r>
      <w:r>
        <w:rPr>
          <w:rFonts w:ascii="宋体" w:hAnsi="宋体" w:hint="eastAsia"/>
          <w:sz w:val="24"/>
          <w:szCs w:val="24"/>
        </w:rPr>
        <w:t>付款方式：合同签订15个工作日内付合同款的60%，第二年付合同款的20%，第三年付合同款的20%。</w:t>
      </w:r>
    </w:p>
    <w:p w:rsidR="007D0CF9" w:rsidRDefault="007D0CF9" w:rsidP="007D0CF9">
      <w:pPr>
        <w:rPr>
          <w:rFonts w:hint="eastAsia"/>
        </w:rPr>
      </w:pPr>
    </w:p>
    <w:p w:rsidR="00747C6E" w:rsidRDefault="00747C6E" w:rsidP="007D0CF9">
      <w:pPr>
        <w:rPr>
          <w:rFonts w:hint="eastAsia"/>
        </w:rPr>
      </w:pPr>
    </w:p>
    <w:p w:rsidR="00747C6E" w:rsidRDefault="00747C6E" w:rsidP="007D0CF9">
      <w:pPr>
        <w:rPr>
          <w:rFonts w:hint="eastAsia"/>
        </w:rPr>
      </w:pPr>
    </w:p>
    <w:p w:rsidR="00747C6E" w:rsidRPr="00747C6E" w:rsidRDefault="00747C6E" w:rsidP="007D0CF9">
      <w:pPr>
        <w:rPr>
          <w:b/>
        </w:rPr>
      </w:pPr>
      <w:r w:rsidRPr="00747C6E">
        <w:rPr>
          <w:rFonts w:hint="eastAsia"/>
          <w:b/>
        </w:rPr>
        <w:t>注：更正后竞争性磋商文件请在河南省公共资源交易中心系统“答疑文件”中下载。</w:t>
      </w:r>
      <w:bookmarkStart w:id="4" w:name="_GoBack"/>
      <w:bookmarkEnd w:id="4"/>
    </w:p>
    <w:sectPr w:rsidR="00747C6E" w:rsidRPr="00747C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D22" w:rsidRDefault="00302D22" w:rsidP="00747C6E">
      <w:r>
        <w:separator/>
      </w:r>
    </w:p>
  </w:endnote>
  <w:endnote w:type="continuationSeparator" w:id="0">
    <w:p w:rsidR="00302D22" w:rsidRDefault="00302D22" w:rsidP="0074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D22" w:rsidRDefault="00302D22" w:rsidP="00747C6E">
      <w:r>
        <w:separator/>
      </w:r>
    </w:p>
  </w:footnote>
  <w:footnote w:type="continuationSeparator" w:id="0">
    <w:p w:rsidR="00302D22" w:rsidRDefault="00302D22" w:rsidP="00747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E33"/>
    <w:rsid w:val="00001C72"/>
    <w:rsid w:val="00002044"/>
    <w:rsid w:val="000068FE"/>
    <w:rsid w:val="000108DC"/>
    <w:rsid w:val="000170E0"/>
    <w:rsid w:val="00020CB6"/>
    <w:rsid w:val="000214E8"/>
    <w:rsid w:val="000222BA"/>
    <w:rsid w:val="00036A58"/>
    <w:rsid w:val="00040986"/>
    <w:rsid w:val="000445C2"/>
    <w:rsid w:val="00044CE9"/>
    <w:rsid w:val="000548D4"/>
    <w:rsid w:val="00054CD2"/>
    <w:rsid w:val="00056124"/>
    <w:rsid w:val="00056682"/>
    <w:rsid w:val="0006185B"/>
    <w:rsid w:val="000636E0"/>
    <w:rsid w:val="00064AA2"/>
    <w:rsid w:val="00065873"/>
    <w:rsid w:val="00074B35"/>
    <w:rsid w:val="00084A9D"/>
    <w:rsid w:val="00085945"/>
    <w:rsid w:val="0008668D"/>
    <w:rsid w:val="00091DA6"/>
    <w:rsid w:val="000952D0"/>
    <w:rsid w:val="000A2BC6"/>
    <w:rsid w:val="000A3251"/>
    <w:rsid w:val="000A37D6"/>
    <w:rsid w:val="000A5CE7"/>
    <w:rsid w:val="000A674E"/>
    <w:rsid w:val="000A67C1"/>
    <w:rsid w:val="000B655F"/>
    <w:rsid w:val="000D46E8"/>
    <w:rsid w:val="000D5EFC"/>
    <w:rsid w:val="000E1250"/>
    <w:rsid w:val="000E701C"/>
    <w:rsid w:val="000F2090"/>
    <w:rsid w:val="000F384C"/>
    <w:rsid w:val="000F63AB"/>
    <w:rsid w:val="000F6D08"/>
    <w:rsid w:val="00106C68"/>
    <w:rsid w:val="00115411"/>
    <w:rsid w:val="00116525"/>
    <w:rsid w:val="001172F1"/>
    <w:rsid w:val="00117596"/>
    <w:rsid w:val="0012352F"/>
    <w:rsid w:val="00132216"/>
    <w:rsid w:val="001338ED"/>
    <w:rsid w:val="001340FA"/>
    <w:rsid w:val="00135A31"/>
    <w:rsid w:val="00141A3B"/>
    <w:rsid w:val="001444F0"/>
    <w:rsid w:val="0015154F"/>
    <w:rsid w:val="0015594A"/>
    <w:rsid w:val="00163FE7"/>
    <w:rsid w:val="0016670A"/>
    <w:rsid w:val="001757D8"/>
    <w:rsid w:val="00177390"/>
    <w:rsid w:val="00177715"/>
    <w:rsid w:val="001821AD"/>
    <w:rsid w:val="001822E7"/>
    <w:rsid w:val="00192504"/>
    <w:rsid w:val="001A7654"/>
    <w:rsid w:val="001B1712"/>
    <w:rsid w:val="001B2939"/>
    <w:rsid w:val="001B2F58"/>
    <w:rsid w:val="001E0479"/>
    <w:rsid w:val="001E283A"/>
    <w:rsid w:val="001E36FF"/>
    <w:rsid w:val="001E4D23"/>
    <w:rsid w:val="001E61AA"/>
    <w:rsid w:val="001F53D0"/>
    <w:rsid w:val="001F693C"/>
    <w:rsid w:val="0020427B"/>
    <w:rsid w:val="00204EB6"/>
    <w:rsid w:val="00207E26"/>
    <w:rsid w:val="002125CA"/>
    <w:rsid w:val="0021397D"/>
    <w:rsid w:val="002208D1"/>
    <w:rsid w:val="00222A20"/>
    <w:rsid w:val="00223809"/>
    <w:rsid w:val="00226442"/>
    <w:rsid w:val="0024534B"/>
    <w:rsid w:val="0026498B"/>
    <w:rsid w:val="00266251"/>
    <w:rsid w:val="002668BE"/>
    <w:rsid w:val="0027418D"/>
    <w:rsid w:val="002743CF"/>
    <w:rsid w:val="00274AD2"/>
    <w:rsid w:val="0027768A"/>
    <w:rsid w:val="00287700"/>
    <w:rsid w:val="00292368"/>
    <w:rsid w:val="00295DC0"/>
    <w:rsid w:val="002A140F"/>
    <w:rsid w:val="002A5DD0"/>
    <w:rsid w:val="002B0088"/>
    <w:rsid w:val="002B2CDD"/>
    <w:rsid w:val="002B5C0B"/>
    <w:rsid w:val="002D7BF0"/>
    <w:rsid w:val="002E0316"/>
    <w:rsid w:val="002F38B4"/>
    <w:rsid w:val="002F4DAF"/>
    <w:rsid w:val="003003EE"/>
    <w:rsid w:val="003027A0"/>
    <w:rsid w:val="00302D22"/>
    <w:rsid w:val="00320B1B"/>
    <w:rsid w:val="00321F06"/>
    <w:rsid w:val="00322717"/>
    <w:rsid w:val="00325E75"/>
    <w:rsid w:val="003315AB"/>
    <w:rsid w:val="00332DB6"/>
    <w:rsid w:val="003336DD"/>
    <w:rsid w:val="00344389"/>
    <w:rsid w:val="00346C4E"/>
    <w:rsid w:val="003512A0"/>
    <w:rsid w:val="00356972"/>
    <w:rsid w:val="00362843"/>
    <w:rsid w:val="00364F02"/>
    <w:rsid w:val="00373B09"/>
    <w:rsid w:val="00381A94"/>
    <w:rsid w:val="0038476E"/>
    <w:rsid w:val="00384B7E"/>
    <w:rsid w:val="00387861"/>
    <w:rsid w:val="00397CD9"/>
    <w:rsid w:val="003A25C0"/>
    <w:rsid w:val="003A31F7"/>
    <w:rsid w:val="003A6A0E"/>
    <w:rsid w:val="003B37A0"/>
    <w:rsid w:val="003B7385"/>
    <w:rsid w:val="003C09D9"/>
    <w:rsid w:val="003C373C"/>
    <w:rsid w:val="003C4ABC"/>
    <w:rsid w:val="003C62B3"/>
    <w:rsid w:val="003D0265"/>
    <w:rsid w:val="003D17FB"/>
    <w:rsid w:val="003D37C6"/>
    <w:rsid w:val="003E5FA5"/>
    <w:rsid w:val="003E6767"/>
    <w:rsid w:val="003F22B1"/>
    <w:rsid w:val="00400F8D"/>
    <w:rsid w:val="00404838"/>
    <w:rsid w:val="00406B62"/>
    <w:rsid w:val="004114F1"/>
    <w:rsid w:val="00415562"/>
    <w:rsid w:val="0042027C"/>
    <w:rsid w:val="004241EF"/>
    <w:rsid w:val="00432497"/>
    <w:rsid w:val="00435BEB"/>
    <w:rsid w:val="004379A3"/>
    <w:rsid w:val="004406C8"/>
    <w:rsid w:val="0044143E"/>
    <w:rsid w:val="00442BA0"/>
    <w:rsid w:val="0044746E"/>
    <w:rsid w:val="00452E6C"/>
    <w:rsid w:val="0046092D"/>
    <w:rsid w:val="004628B7"/>
    <w:rsid w:val="0047487A"/>
    <w:rsid w:val="00480C6F"/>
    <w:rsid w:val="00482BB7"/>
    <w:rsid w:val="0048581D"/>
    <w:rsid w:val="00490529"/>
    <w:rsid w:val="004962F0"/>
    <w:rsid w:val="004A4345"/>
    <w:rsid w:val="004A6B16"/>
    <w:rsid w:val="004B12B3"/>
    <w:rsid w:val="004B287B"/>
    <w:rsid w:val="004C1E5F"/>
    <w:rsid w:val="004C60BC"/>
    <w:rsid w:val="004C692A"/>
    <w:rsid w:val="004D0C3B"/>
    <w:rsid w:val="004D2963"/>
    <w:rsid w:val="004D4AB1"/>
    <w:rsid w:val="004E4A97"/>
    <w:rsid w:val="004E5077"/>
    <w:rsid w:val="004E708B"/>
    <w:rsid w:val="004F1460"/>
    <w:rsid w:val="004F4F06"/>
    <w:rsid w:val="00501073"/>
    <w:rsid w:val="00506ABD"/>
    <w:rsid w:val="005077A4"/>
    <w:rsid w:val="0051001E"/>
    <w:rsid w:val="00510E1A"/>
    <w:rsid w:val="005231B4"/>
    <w:rsid w:val="005335B2"/>
    <w:rsid w:val="00536684"/>
    <w:rsid w:val="005541FB"/>
    <w:rsid w:val="00555328"/>
    <w:rsid w:val="005573D0"/>
    <w:rsid w:val="00571A55"/>
    <w:rsid w:val="00573789"/>
    <w:rsid w:val="005807C7"/>
    <w:rsid w:val="00586AB6"/>
    <w:rsid w:val="005A32F7"/>
    <w:rsid w:val="005A4E46"/>
    <w:rsid w:val="005A5336"/>
    <w:rsid w:val="005B19DF"/>
    <w:rsid w:val="005B36E9"/>
    <w:rsid w:val="005B7127"/>
    <w:rsid w:val="005C3E33"/>
    <w:rsid w:val="005D1A46"/>
    <w:rsid w:val="005D5D82"/>
    <w:rsid w:val="005E01F1"/>
    <w:rsid w:val="005E1B88"/>
    <w:rsid w:val="005E2CB9"/>
    <w:rsid w:val="005E340C"/>
    <w:rsid w:val="005E78A9"/>
    <w:rsid w:val="005E7C1E"/>
    <w:rsid w:val="005F12FE"/>
    <w:rsid w:val="005F300A"/>
    <w:rsid w:val="005F3CB4"/>
    <w:rsid w:val="005F3EED"/>
    <w:rsid w:val="005F665F"/>
    <w:rsid w:val="0060100C"/>
    <w:rsid w:val="006027FA"/>
    <w:rsid w:val="006037D0"/>
    <w:rsid w:val="00612A59"/>
    <w:rsid w:val="006146D6"/>
    <w:rsid w:val="006159EA"/>
    <w:rsid w:val="00621F66"/>
    <w:rsid w:val="00622D37"/>
    <w:rsid w:val="00626769"/>
    <w:rsid w:val="00626C5B"/>
    <w:rsid w:val="006275E6"/>
    <w:rsid w:val="00633DF9"/>
    <w:rsid w:val="006362B6"/>
    <w:rsid w:val="006428CF"/>
    <w:rsid w:val="00653EE9"/>
    <w:rsid w:val="00660FD3"/>
    <w:rsid w:val="00663DED"/>
    <w:rsid w:val="0066545C"/>
    <w:rsid w:val="00673A80"/>
    <w:rsid w:val="00676F31"/>
    <w:rsid w:val="006868CA"/>
    <w:rsid w:val="0068790F"/>
    <w:rsid w:val="00693F36"/>
    <w:rsid w:val="006958A5"/>
    <w:rsid w:val="00695A17"/>
    <w:rsid w:val="006B2113"/>
    <w:rsid w:val="006B3043"/>
    <w:rsid w:val="006B3063"/>
    <w:rsid w:val="006D39E7"/>
    <w:rsid w:val="006D725D"/>
    <w:rsid w:val="006F05FB"/>
    <w:rsid w:val="00705781"/>
    <w:rsid w:val="00707E42"/>
    <w:rsid w:val="00711B08"/>
    <w:rsid w:val="00717AD8"/>
    <w:rsid w:val="00726002"/>
    <w:rsid w:val="00730BB8"/>
    <w:rsid w:val="00735A26"/>
    <w:rsid w:val="00741ACB"/>
    <w:rsid w:val="007425C3"/>
    <w:rsid w:val="0074279F"/>
    <w:rsid w:val="00743835"/>
    <w:rsid w:val="00743D8C"/>
    <w:rsid w:val="00744C5E"/>
    <w:rsid w:val="00747C6E"/>
    <w:rsid w:val="007507E6"/>
    <w:rsid w:val="007553DF"/>
    <w:rsid w:val="00756944"/>
    <w:rsid w:val="00763C34"/>
    <w:rsid w:val="007662B0"/>
    <w:rsid w:val="0078033F"/>
    <w:rsid w:val="007806A1"/>
    <w:rsid w:val="007852A8"/>
    <w:rsid w:val="007862EA"/>
    <w:rsid w:val="007A1615"/>
    <w:rsid w:val="007A5907"/>
    <w:rsid w:val="007B6470"/>
    <w:rsid w:val="007C3BA3"/>
    <w:rsid w:val="007D066E"/>
    <w:rsid w:val="007D0CE8"/>
    <w:rsid w:val="007D0CF9"/>
    <w:rsid w:val="007D3D74"/>
    <w:rsid w:val="007D4464"/>
    <w:rsid w:val="007D577F"/>
    <w:rsid w:val="007E30B4"/>
    <w:rsid w:val="007F0F70"/>
    <w:rsid w:val="0080238D"/>
    <w:rsid w:val="0081116B"/>
    <w:rsid w:val="0081587A"/>
    <w:rsid w:val="00825D4B"/>
    <w:rsid w:val="00827938"/>
    <w:rsid w:val="00834D01"/>
    <w:rsid w:val="00847B1A"/>
    <w:rsid w:val="00850312"/>
    <w:rsid w:val="00850703"/>
    <w:rsid w:val="00850BE4"/>
    <w:rsid w:val="00854916"/>
    <w:rsid w:val="00856D0F"/>
    <w:rsid w:val="00862185"/>
    <w:rsid w:val="00862F15"/>
    <w:rsid w:val="008634B4"/>
    <w:rsid w:val="00865265"/>
    <w:rsid w:val="0087137A"/>
    <w:rsid w:val="00873DA6"/>
    <w:rsid w:val="008816B2"/>
    <w:rsid w:val="008819B5"/>
    <w:rsid w:val="008906F6"/>
    <w:rsid w:val="008944B8"/>
    <w:rsid w:val="008A0B26"/>
    <w:rsid w:val="008A2EB4"/>
    <w:rsid w:val="008B5C34"/>
    <w:rsid w:val="008C2776"/>
    <w:rsid w:val="008D23A6"/>
    <w:rsid w:val="008D4643"/>
    <w:rsid w:val="008F093E"/>
    <w:rsid w:val="008F26F6"/>
    <w:rsid w:val="00900613"/>
    <w:rsid w:val="009162EA"/>
    <w:rsid w:val="0092787B"/>
    <w:rsid w:val="00931553"/>
    <w:rsid w:val="009336E3"/>
    <w:rsid w:val="009367C7"/>
    <w:rsid w:val="00943E4B"/>
    <w:rsid w:val="00945A84"/>
    <w:rsid w:val="00946FD8"/>
    <w:rsid w:val="00953D6F"/>
    <w:rsid w:val="00954D62"/>
    <w:rsid w:val="00955273"/>
    <w:rsid w:val="00955EDB"/>
    <w:rsid w:val="00955F8A"/>
    <w:rsid w:val="009571C5"/>
    <w:rsid w:val="009604DB"/>
    <w:rsid w:val="009844A3"/>
    <w:rsid w:val="0098777F"/>
    <w:rsid w:val="00993925"/>
    <w:rsid w:val="00995388"/>
    <w:rsid w:val="009A0D9C"/>
    <w:rsid w:val="009A422A"/>
    <w:rsid w:val="009B0CCB"/>
    <w:rsid w:val="009B0D79"/>
    <w:rsid w:val="009B2785"/>
    <w:rsid w:val="009B592F"/>
    <w:rsid w:val="009C70A9"/>
    <w:rsid w:val="009D09DC"/>
    <w:rsid w:val="009D1A8A"/>
    <w:rsid w:val="009D7339"/>
    <w:rsid w:val="009D75AD"/>
    <w:rsid w:val="009E043B"/>
    <w:rsid w:val="009E4786"/>
    <w:rsid w:val="009F3A67"/>
    <w:rsid w:val="00A0263B"/>
    <w:rsid w:val="00A10375"/>
    <w:rsid w:val="00A13D01"/>
    <w:rsid w:val="00A21677"/>
    <w:rsid w:val="00A21B23"/>
    <w:rsid w:val="00A24E77"/>
    <w:rsid w:val="00A3423C"/>
    <w:rsid w:val="00A3740E"/>
    <w:rsid w:val="00A44A54"/>
    <w:rsid w:val="00A46BF5"/>
    <w:rsid w:val="00A50360"/>
    <w:rsid w:val="00A547CE"/>
    <w:rsid w:val="00A6262D"/>
    <w:rsid w:val="00A6673C"/>
    <w:rsid w:val="00A73DA7"/>
    <w:rsid w:val="00A80110"/>
    <w:rsid w:val="00A817E8"/>
    <w:rsid w:val="00A83354"/>
    <w:rsid w:val="00A83D31"/>
    <w:rsid w:val="00A867EF"/>
    <w:rsid w:val="00A86FEF"/>
    <w:rsid w:val="00AA1656"/>
    <w:rsid w:val="00AA5055"/>
    <w:rsid w:val="00AA6310"/>
    <w:rsid w:val="00AB353D"/>
    <w:rsid w:val="00AC0F0E"/>
    <w:rsid w:val="00AC260B"/>
    <w:rsid w:val="00AC4750"/>
    <w:rsid w:val="00AC774D"/>
    <w:rsid w:val="00AD4BD8"/>
    <w:rsid w:val="00AD4DA7"/>
    <w:rsid w:val="00AD6763"/>
    <w:rsid w:val="00AE27E3"/>
    <w:rsid w:val="00AE5783"/>
    <w:rsid w:val="00AF05D0"/>
    <w:rsid w:val="00AF1644"/>
    <w:rsid w:val="00AF2979"/>
    <w:rsid w:val="00AF6B9A"/>
    <w:rsid w:val="00B0447B"/>
    <w:rsid w:val="00B07514"/>
    <w:rsid w:val="00B16AFC"/>
    <w:rsid w:val="00B17681"/>
    <w:rsid w:val="00B17773"/>
    <w:rsid w:val="00B255B6"/>
    <w:rsid w:val="00B309A3"/>
    <w:rsid w:val="00B3121F"/>
    <w:rsid w:val="00B3169E"/>
    <w:rsid w:val="00B3186E"/>
    <w:rsid w:val="00B33A87"/>
    <w:rsid w:val="00B33EB8"/>
    <w:rsid w:val="00B34158"/>
    <w:rsid w:val="00B35E91"/>
    <w:rsid w:val="00B36821"/>
    <w:rsid w:val="00B40B0E"/>
    <w:rsid w:val="00B42D8E"/>
    <w:rsid w:val="00B46504"/>
    <w:rsid w:val="00B46C59"/>
    <w:rsid w:val="00B53CF3"/>
    <w:rsid w:val="00B570DC"/>
    <w:rsid w:val="00B601E8"/>
    <w:rsid w:val="00B63035"/>
    <w:rsid w:val="00B7260C"/>
    <w:rsid w:val="00B75BD2"/>
    <w:rsid w:val="00B831B6"/>
    <w:rsid w:val="00B833FB"/>
    <w:rsid w:val="00B86615"/>
    <w:rsid w:val="00B92507"/>
    <w:rsid w:val="00B93233"/>
    <w:rsid w:val="00B94C7D"/>
    <w:rsid w:val="00B95C42"/>
    <w:rsid w:val="00BA4006"/>
    <w:rsid w:val="00BA6249"/>
    <w:rsid w:val="00BB2935"/>
    <w:rsid w:val="00BC3261"/>
    <w:rsid w:val="00BD73F5"/>
    <w:rsid w:val="00BD7D0D"/>
    <w:rsid w:val="00BE3C34"/>
    <w:rsid w:val="00BE5BF8"/>
    <w:rsid w:val="00BE75CD"/>
    <w:rsid w:val="00BF54E1"/>
    <w:rsid w:val="00BF5E9E"/>
    <w:rsid w:val="00C04AFF"/>
    <w:rsid w:val="00C106A2"/>
    <w:rsid w:val="00C1171C"/>
    <w:rsid w:val="00C11DD8"/>
    <w:rsid w:val="00C20CE4"/>
    <w:rsid w:val="00C24CC3"/>
    <w:rsid w:val="00C33D57"/>
    <w:rsid w:val="00C42065"/>
    <w:rsid w:val="00C433E2"/>
    <w:rsid w:val="00C6166F"/>
    <w:rsid w:val="00C64CA4"/>
    <w:rsid w:val="00C724EC"/>
    <w:rsid w:val="00C742DA"/>
    <w:rsid w:val="00C800F9"/>
    <w:rsid w:val="00C81F78"/>
    <w:rsid w:val="00C83331"/>
    <w:rsid w:val="00C85E44"/>
    <w:rsid w:val="00CB207D"/>
    <w:rsid w:val="00CB2176"/>
    <w:rsid w:val="00CB35BC"/>
    <w:rsid w:val="00CB5EDE"/>
    <w:rsid w:val="00CD5F9F"/>
    <w:rsid w:val="00CE0517"/>
    <w:rsid w:val="00CF0C11"/>
    <w:rsid w:val="00CF1FF6"/>
    <w:rsid w:val="00CF2B3B"/>
    <w:rsid w:val="00D00370"/>
    <w:rsid w:val="00D01F2D"/>
    <w:rsid w:val="00D0559D"/>
    <w:rsid w:val="00D0781A"/>
    <w:rsid w:val="00D1316A"/>
    <w:rsid w:val="00D1767A"/>
    <w:rsid w:val="00D253EC"/>
    <w:rsid w:val="00D25B5F"/>
    <w:rsid w:val="00D30FF7"/>
    <w:rsid w:val="00D319D7"/>
    <w:rsid w:val="00D342B8"/>
    <w:rsid w:val="00D515D1"/>
    <w:rsid w:val="00D5326D"/>
    <w:rsid w:val="00D567C1"/>
    <w:rsid w:val="00D60D30"/>
    <w:rsid w:val="00D62427"/>
    <w:rsid w:val="00D65BF1"/>
    <w:rsid w:val="00D73D3A"/>
    <w:rsid w:val="00D74963"/>
    <w:rsid w:val="00D86F47"/>
    <w:rsid w:val="00D872BB"/>
    <w:rsid w:val="00D90449"/>
    <w:rsid w:val="00DA1F1F"/>
    <w:rsid w:val="00DA602F"/>
    <w:rsid w:val="00DA732B"/>
    <w:rsid w:val="00DA75F8"/>
    <w:rsid w:val="00DB1FA2"/>
    <w:rsid w:val="00DB22FC"/>
    <w:rsid w:val="00DC4B5E"/>
    <w:rsid w:val="00DD3973"/>
    <w:rsid w:val="00DE5CE3"/>
    <w:rsid w:val="00DF4201"/>
    <w:rsid w:val="00E00F39"/>
    <w:rsid w:val="00E170F4"/>
    <w:rsid w:val="00E22235"/>
    <w:rsid w:val="00E22BA3"/>
    <w:rsid w:val="00E25B2C"/>
    <w:rsid w:val="00E30D00"/>
    <w:rsid w:val="00E45C17"/>
    <w:rsid w:val="00E61898"/>
    <w:rsid w:val="00E73A30"/>
    <w:rsid w:val="00E76EA3"/>
    <w:rsid w:val="00E90138"/>
    <w:rsid w:val="00E95F8F"/>
    <w:rsid w:val="00E97A3A"/>
    <w:rsid w:val="00EA20D5"/>
    <w:rsid w:val="00EA2EB4"/>
    <w:rsid w:val="00EA3795"/>
    <w:rsid w:val="00EC2202"/>
    <w:rsid w:val="00ED65C9"/>
    <w:rsid w:val="00EE475D"/>
    <w:rsid w:val="00EF4BDC"/>
    <w:rsid w:val="00F00A54"/>
    <w:rsid w:val="00F166EA"/>
    <w:rsid w:val="00F239A2"/>
    <w:rsid w:val="00F27C4F"/>
    <w:rsid w:val="00F301A4"/>
    <w:rsid w:val="00F31A89"/>
    <w:rsid w:val="00F34AA7"/>
    <w:rsid w:val="00F37D1A"/>
    <w:rsid w:val="00F40CCD"/>
    <w:rsid w:val="00F413DB"/>
    <w:rsid w:val="00F46C9D"/>
    <w:rsid w:val="00F47564"/>
    <w:rsid w:val="00F53F42"/>
    <w:rsid w:val="00F558CF"/>
    <w:rsid w:val="00F60A4B"/>
    <w:rsid w:val="00F71BE2"/>
    <w:rsid w:val="00F761CC"/>
    <w:rsid w:val="00F8296D"/>
    <w:rsid w:val="00F83D24"/>
    <w:rsid w:val="00F937BF"/>
    <w:rsid w:val="00FB4A75"/>
    <w:rsid w:val="00FC0362"/>
    <w:rsid w:val="00FC06A5"/>
    <w:rsid w:val="00FC210F"/>
    <w:rsid w:val="00FC39A4"/>
    <w:rsid w:val="00FD2624"/>
    <w:rsid w:val="00FD62C9"/>
    <w:rsid w:val="00FE01D6"/>
    <w:rsid w:val="00FE2379"/>
    <w:rsid w:val="00FF0E95"/>
    <w:rsid w:val="00FF2B03"/>
    <w:rsid w:val="00FF2B65"/>
    <w:rsid w:val="00FF4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C3E33"/>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5C3E33"/>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5C3E3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5C3E33"/>
    <w:rPr>
      <w:b/>
      <w:bCs/>
      <w:kern w:val="44"/>
      <w:sz w:val="44"/>
      <w:szCs w:val="44"/>
    </w:rPr>
  </w:style>
  <w:style w:type="character" w:customStyle="1" w:styleId="3Char">
    <w:name w:val="标题 3 Char"/>
    <w:basedOn w:val="a0"/>
    <w:link w:val="3"/>
    <w:uiPriority w:val="9"/>
    <w:qFormat/>
    <w:rsid w:val="005C3E33"/>
    <w:rPr>
      <w:b/>
      <w:bCs/>
      <w:sz w:val="32"/>
      <w:szCs w:val="32"/>
    </w:rPr>
  </w:style>
  <w:style w:type="character" w:customStyle="1" w:styleId="4Char">
    <w:name w:val="标题 4 Char"/>
    <w:basedOn w:val="a0"/>
    <w:link w:val="4"/>
    <w:uiPriority w:val="9"/>
    <w:qFormat/>
    <w:rsid w:val="005C3E33"/>
    <w:rPr>
      <w:rFonts w:asciiTheme="majorHAnsi" w:eastAsiaTheme="majorEastAsia" w:hAnsiTheme="majorHAnsi" w:cstheme="majorBidi"/>
      <w:b/>
      <w:bCs/>
      <w:sz w:val="28"/>
      <w:szCs w:val="28"/>
    </w:rPr>
  </w:style>
  <w:style w:type="table" w:styleId="a3">
    <w:name w:val="Table Grid"/>
    <w:basedOn w:val="a1"/>
    <w:qFormat/>
    <w:rsid w:val="005C3E3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747C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47C6E"/>
    <w:rPr>
      <w:sz w:val="18"/>
      <w:szCs w:val="18"/>
    </w:rPr>
  </w:style>
  <w:style w:type="paragraph" w:styleId="a5">
    <w:name w:val="footer"/>
    <w:basedOn w:val="a"/>
    <w:link w:val="Char0"/>
    <w:uiPriority w:val="99"/>
    <w:unhideWhenUsed/>
    <w:rsid w:val="00747C6E"/>
    <w:pPr>
      <w:tabs>
        <w:tab w:val="center" w:pos="4153"/>
        <w:tab w:val="right" w:pos="8306"/>
      </w:tabs>
      <w:snapToGrid w:val="0"/>
      <w:jc w:val="left"/>
    </w:pPr>
    <w:rPr>
      <w:sz w:val="18"/>
      <w:szCs w:val="18"/>
    </w:rPr>
  </w:style>
  <w:style w:type="character" w:customStyle="1" w:styleId="Char0">
    <w:name w:val="页脚 Char"/>
    <w:basedOn w:val="a0"/>
    <w:link w:val="a5"/>
    <w:uiPriority w:val="99"/>
    <w:rsid w:val="00747C6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C3E33"/>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5C3E33"/>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5C3E3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5C3E33"/>
    <w:rPr>
      <w:b/>
      <w:bCs/>
      <w:kern w:val="44"/>
      <w:sz w:val="44"/>
      <w:szCs w:val="44"/>
    </w:rPr>
  </w:style>
  <w:style w:type="character" w:customStyle="1" w:styleId="3Char">
    <w:name w:val="标题 3 Char"/>
    <w:basedOn w:val="a0"/>
    <w:link w:val="3"/>
    <w:uiPriority w:val="9"/>
    <w:qFormat/>
    <w:rsid w:val="005C3E33"/>
    <w:rPr>
      <w:b/>
      <w:bCs/>
      <w:sz w:val="32"/>
      <w:szCs w:val="32"/>
    </w:rPr>
  </w:style>
  <w:style w:type="character" w:customStyle="1" w:styleId="4Char">
    <w:name w:val="标题 4 Char"/>
    <w:basedOn w:val="a0"/>
    <w:link w:val="4"/>
    <w:uiPriority w:val="9"/>
    <w:qFormat/>
    <w:rsid w:val="005C3E33"/>
    <w:rPr>
      <w:rFonts w:asciiTheme="majorHAnsi" w:eastAsiaTheme="majorEastAsia" w:hAnsiTheme="majorHAnsi" w:cstheme="majorBidi"/>
      <w:b/>
      <w:bCs/>
      <w:sz w:val="28"/>
      <w:szCs w:val="28"/>
    </w:rPr>
  </w:style>
  <w:style w:type="table" w:styleId="a3">
    <w:name w:val="Table Grid"/>
    <w:basedOn w:val="a1"/>
    <w:qFormat/>
    <w:rsid w:val="005C3E3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747C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47C6E"/>
    <w:rPr>
      <w:sz w:val="18"/>
      <w:szCs w:val="18"/>
    </w:rPr>
  </w:style>
  <w:style w:type="paragraph" w:styleId="a5">
    <w:name w:val="footer"/>
    <w:basedOn w:val="a"/>
    <w:link w:val="Char0"/>
    <w:uiPriority w:val="99"/>
    <w:unhideWhenUsed/>
    <w:rsid w:val="00747C6E"/>
    <w:pPr>
      <w:tabs>
        <w:tab w:val="center" w:pos="4153"/>
        <w:tab w:val="right" w:pos="8306"/>
      </w:tabs>
      <w:snapToGrid w:val="0"/>
      <w:jc w:val="left"/>
    </w:pPr>
    <w:rPr>
      <w:sz w:val="18"/>
      <w:szCs w:val="18"/>
    </w:rPr>
  </w:style>
  <w:style w:type="character" w:customStyle="1" w:styleId="Char0">
    <w:name w:val="页脚 Char"/>
    <w:basedOn w:val="a0"/>
    <w:link w:val="a5"/>
    <w:uiPriority w:val="99"/>
    <w:rsid w:val="00747C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1437</Words>
  <Characters>8197</Characters>
  <Application>Microsoft Office Word</Application>
  <DocSecurity>0</DocSecurity>
  <Lines>68</Lines>
  <Paragraphs>19</Paragraphs>
  <ScaleCrop>false</ScaleCrop>
  <Company>CHINA</Company>
  <LinksUpToDate>false</LinksUpToDate>
  <CharactersWithSpaces>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cp:revision>
  <dcterms:created xsi:type="dcterms:W3CDTF">2021-10-21T05:04:00Z</dcterms:created>
  <dcterms:modified xsi:type="dcterms:W3CDTF">2021-10-21T06:02:00Z</dcterms:modified>
</cp:coreProperties>
</file>