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EF2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8"/>
          <w:rFonts w:hint="eastAsia" w:ascii="宋体" w:hAnsi="宋体" w:eastAsia="宋体" w:cs="宋体"/>
          <w:color w:val="auto"/>
          <w:sz w:val="24"/>
          <w:szCs w:val="24"/>
          <w:shd w:val="clear" w:color="auto" w:fill="FFFFFF"/>
          <w:lang w:eastAsia="zh-CN"/>
        </w:rPr>
      </w:pPr>
      <w:r>
        <w:rPr>
          <w:rStyle w:val="18"/>
          <w:rFonts w:hint="eastAsia" w:ascii="宋体" w:hAnsi="宋体" w:eastAsia="宋体" w:cs="宋体"/>
          <w:color w:val="auto"/>
          <w:sz w:val="24"/>
          <w:szCs w:val="24"/>
          <w:shd w:val="clear" w:color="auto" w:fill="FFFFFF"/>
          <w:lang w:eastAsia="zh-CN"/>
        </w:rPr>
        <w:t>河南省税务干部学校3号学员宿舍楼维修改造项目</w:t>
      </w:r>
    </w:p>
    <w:p w14:paraId="3E6BE063">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color w:val="auto"/>
          <w:sz w:val="24"/>
          <w:szCs w:val="24"/>
          <w:shd w:val="clear" w:color="auto" w:fill="FFFFFF"/>
        </w:rPr>
      </w:pPr>
      <w:r>
        <w:rPr>
          <w:rStyle w:val="18"/>
          <w:rFonts w:hint="eastAsia" w:ascii="宋体" w:hAnsi="宋体" w:eastAsia="宋体" w:cs="宋体"/>
          <w:color w:val="auto"/>
          <w:sz w:val="24"/>
          <w:szCs w:val="24"/>
          <w:shd w:val="clear" w:color="auto" w:fill="FFFFFF"/>
        </w:rPr>
        <w:t>中标候选人公示</w:t>
      </w:r>
    </w:p>
    <w:p w14:paraId="6320D8A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一、项目基本情况</w:t>
      </w:r>
    </w:p>
    <w:p w14:paraId="06E9E43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1、项目编号：</w:t>
      </w:r>
      <w:r>
        <w:rPr>
          <w:rFonts w:hint="eastAsia" w:ascii="宋体" w:hAnsi="宋体" w:eastAsia="宋体" w:cs="宋体"/>
          <w:color w:val="auto"/>
          <w:kern w:val="0"/>
          <w:sz w:val="21"/>
          <w:szCs w:val="21"/>
          <w:lang w:eastAsia="zh-CN"/>
        </w:rPr>
        <w:t>HA2025-DLGK-B0072-B00</w:t>
      </w:r>
    </w:p>
    <w:p w14:paraId="69E9DEA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2、项目名称：</w:t>
      </w:r>
      <w:r>
        <w:rPr>
          <w:rFonts w:hint="eastAsia" w:ascii="宋体" w:hAnsi="宋体" w:eastAsia="宋体" w:cs="宋体"/>
          <w:color w:val="auto"/>
          <w:kern w:val="0"/>
          <w:sz w:val="21"/>
          <w:szCs w:val="21"/>
          <w:lang w:eastAsia="zh-CN"/>
        </w:rPr>
        <w:t>河南省税务干部学校3号学员宿舍楼维修改造项目</w:t>
      </w:r>
    </w:p>
    <w:p w14:paraId="55D16D1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3、招标方式：公开招标</w:t>
      </w:r>
    </w:p>
    <w:p w14:paraId="15CBD9A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4、招标公告发布日期：</w:t>
      </w:r>
      <w:r>
        <w:rPr>
          <w:rFonts w:hint="eastAsia" w:ascii="宋体" w:hAnsi="宋体" w:eastAsia="宋体" w:cs="宋体"/>
          <w:color w:val="auto"/>
          <w:kern w:val="0"/>
          <w:sz w:val="21"/>
          <w:szCs w:val="21"/>
          <w:lang w:eastAsia="zh-CN"/>
        </w:rPr>
        <w:t>2025年8月22日</w:t>
      </w:r>
    </w:p>
    <w:p w14:paraId="1CF08C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5、评审日期：</w:t>
      </w:r>
      <w:r>
        <w:rPr>
          <w:rFonts w:hint="eastAsia" w:ascii="宋体" w:hAnsi="宋体" w:eastAsia="宋体" w:cs="宋体"/>
          <w:color w:val="auto"/>
          <w:kern w:val="0"/>
          <w:sz w:val="21"/>
          <w:szCs w:val="21"/>
          <w:lang w:eastAsia="zh-CN"/>
        </w:rPr>
        <w:t>2025年9月15日</w:t>
      </w:r>
    </w:p>
    <w:p w14:paraId="1086DE8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二、项目概况、地点、标段划分、招标范围、工期、质量要求</w:t>
      </w:r>
    </w:p>
    <w:p w14:paraId="2318CE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1、项目概况：</w:t>
      </w:r>
      <w:r>
        <w:rPr>
          <w:rFonts w:hint="eastAsia" w:ascii="宋体" w:hAnsi="宋体" w:eastAsia="宋体" w:cs="宋体"/>
          <w:color w:val="auto"/>
          <w:kern w:val="0"/>
          <w:sz w:val="21"/>
          <w:szCs w:val="21"/>
          <w:lang w:val="en-US" w:eastAsia="zh-CN"/>
        </w:rPr>
        <w:t>河南省税务干部学校3号学员宿舍楼维修改造项目位于郑州市高新区枫杨街8号，始建于2001年，2002年底投入使用，经过二十余年运行，未进行过系统的维修改造，现存在以下问题：一是楼层走廊部分吊顶脱落，存在安全隐患。二是室内地板破损严重。部分住宿房间室内地面塌陷，地板凹凸不平，已不能满足学员入住需要。三是强弱电线路老化严重。时常跳闸，存在用电安全及火灾隐患，急需改造。四是给排水管道老化。存在节约用水隐患，房间卫生间上下水管道老化严重，部分房间渗水、滴水，导致墙面翘皮脱落。五是消防设施老化严重。存在喷淋头生锈，消防水带破损，无强制排烟设备等问题，不符合消防规范要求，存在安全隐患</w:t>
      </w:r>
      <w:r>
        <w:rPr>
          <w:rFonts w:hint="eastAsia" w:ascii="宋体" w:hAnsi="宋体" w:eastAsia="宋体" w:cs="宋体"/>
          <w:color w:val="auto"/>
          <w:kern w:val="0"/>
          <w:sz w:val="21"/>
          <w:szCs w:val="21"/>
          <w:lang w:eastAsia="zh-CN"/>
        </w:rPr>
        <w:t>，需进行维修改造。河南省税务干部学校3号学员宿舍楼维修改造项目，维修改造面积4344.84平方米。主要对承重系统、围护系统、建筑装饰装修系统、给排水系统、通风空调系统、电气系统、消防系统、建筑智能化系统、室内外工程等项目进行改造</w:t>
      </w:r>
      <w:r>
        <w:rPr>
          <w:rFonts w:hint="eastAsia" w:ascii="宋体" w:hAnsi="宋体" w:eastAsia="宋体" w:cs="宋体"/>
          <w:color w:val="auto"/>
          <w:kern w:val="0"/>
          <w:sz w:val="21"/>
          <w:szCs w:val="21"/>
        </w:rPr>
        <w:t>。</w:t>
      </w:r>
    </w:p>
    <w:p w14:paraId="054622C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2、项目地点：</w:t>
      </w:r>
      <w:r>
        <w:rPr>
          <w:rFonts w:hint="eastAsia" w:ascii="宋体" w:hAnsi="宋体" w:eastAsia="宋体" w:cs="宋体"/>
          <w:color w:val="auto"/>
          <w:kern w:val="0"/>
          <w:sz w:val="21"/>
          <w:szCs w:val="21"/>
          <w:lang w:eastAsia="zh-CN"/>
        </w:rPr>
        <w:t>河南省郑州市高新区枫杨街8号</w:t>
      </w:r>
      <w:r>
        <w:rPr>
          <w:rFonts w:hint="eastAsia" w:ascii="宋体" w:hAnsi="宋体" w:eastAsia="宋体" w:cs="宋体"/>
          <w:color w:val="auto"/>
          <w:kern w:val="0"/>
          <w:sz w:val="21"/>
          <w:szCs w:val="21"/>
        </w:rPr>
        <w:t>；</w:t>
      </w:r>
    </w:p>
    <w:p w14:paraId="53473F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3、标段划分：本项目划分一个标段；</w:t>
      </w:r>
    </w:p>
    <w:p w14:paraId="261A8B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4、招标范围：</w:t>
      </w:r>
      <w:r>
        <w:rPr>
          <w:rFonts w:hint="eastAsia" w:ascii="宋体" w:hAnsi="宋体" w:eastAsia="宋体" w:cs="宋体"/>
          <w:color w:val="auto"/>
          <w:sz w:val="21"/>
          <w:szCs w:val="21"/>
          <w:highlight w:val="none"/>
        </w:rPr>
        <w:t>本项目工程施工图纸及工程量清单范围内包含的所有内容</w:t>
      </w:r>
      <w:r>
        <w:rPr>
          <w:rFonts w:hint="eastAsia" w:ascii="宋体" w:hAnsi="宋体" w:eastAsia="宋体" w:cs="宋体"/>
          <w:color w:val="auto"/>
          <w:kern w:val="0"/>
          <w:sz w:val="21"/>
          <w:szCs w:val="21"/>
        </w:rPr>
        <w:t>；</w:t>
      </w:r>
    </w:p>
    <w:p w14:paraId="17AEFA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5、计划工期：</w:t>
      </w:r>
      <w:r>
        <w:rPr>
          <w:rFonts w:hint="eastAsia" w:ascii="宋体" w:hAnsi="宋体" w:eastAsia="宋体" w:cs="宋体"/>
          <w:color w:val="auto"/>
          <w:sz w:val="21"/>
          <w:szCs w:val="21"/>
          <w:highlight w:val="none"/>
          <w:lang w:val="en-US" w:eastAsia="zh-CN"/>
        </w:rPr>
        <w:t>180日历天</w:t>
      </w:r>
      <w:r>
        <w:rPr>
          <w:rFonts w:hint="eastAsia" w:ascii="宋体" w:hAnsi="宋体" w:eastAsia="宋体" w:cs="宋体"/>
          <w:color w:val="auto"/>
          <w:kern w:val="0"/>
          <w:sz w:val="21"/>
          <w:szCs w:val="21"/>
        </w:rPr>
        <w:t>；</w:t>
      </w:r>
    </w:p>
    <w:p w14:paraId="08934DB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6、质量要求：</w:t>
      </w:r>
      <w:r>
        <w:rPr>
          <w:rFonts w:hint="eastAsia" w:ascii="宋体" w:hAnsi="宋体" w:eastAsia="宋体" w:cs="宋体"/>
          <w:color w:val="auto"/>
          <w:sz w:val="21"/>
          <w:szCs w:val="21"/>
          <w:highlight w:val="none"/>
        </w:rPr>
        <w:t>合格，符合国家现行规范和标准</w:t>
      </w:r>
      <w:r>
        <w:rPr>
          <w:rFonts w:hint="eastAsia" w:ascii="宋体" w:hAnsi="宋体" w:eastAsia="宋体" w:cs="宋体"/>
          <w:color w:val="auto"/>
          <w:kern w:val="0"/>
          <w:sz w:val="21"/>
          <w:szCs w:val="21"/>
        </w:rPr>
        <w:t>。</w:t>
      </w:r>
    </w:p>
    <w:p w14:paraId="4CAD850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lang w:val="en"/>
        </w:rPr>
      </w:pPr>
      <w:r>
        <w:rPr>
          <w:rFonts w:hint="eastAsia" w:ascii="宋体" w:hAnsi="宋体" w:eastAsia="宋体" w:cs="宋体"/>
          <w:b/>
          <w:bCs/>
          <w:color w:val="auto"/>
          <w:kern w:val="0"/>
          <w:sz w:val="21"/>
          <w:szCs w:val="21"/>
          <w:lang w:val="en"/>
        </w:rPr>
        <w:t>三、评委评分情况</w:t>
      </w:r>
    </w:p>
    <w:p w14:paraId="7152117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
        </w:rPr>
      </w:pPr>
      <w:r>
        <w:rPr>
          <w:rFonts w:hint="eastAsia" w:ascii="宋体" w:hAnsi="宋体" w:eastAsia="宋体" w:cs="宋体"/>
          <w:color w:val="auto"/>
          <w:kern w:val="0"/>
          <w:sz w:val="21"/>
          <w:szCs w:val="21"/>
          <w:lang w:val="en"/>
        </w:rPr>
        <w:t>1、评标委员会对所有投标人投标文件的总分排序：见【附件一】。</w:t>
      </w:r>
    </w:p>
    <w:p w14:paraId="6F99ED8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
        </w:rPr>
      </w:pPr>
      <w:r>
        <w:rPr>
          <w:rFonts w:hint="eastAsia" w:ascii="宋体" w:hAnsi="宋体" w:eastAsia="宋体" w:cs="宋体"/>
          <w:color w:val="auto"/>
          <w:kern w:val="0"/>
          <w:sz w:val="21"/>
          <w:szCs w:val="21"/>
          <w:lang w:val="en"/>
        </w:rPr>
        <w:t>2、各评委委员会成员对所有投标人投标文件的分项评分明细：见【附件二】。</w:t>
      </w:r>
    </w:p>
    <w:p w14:paraId="2822787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四</w:t>
      </w:r>
      <w:r>
        <w:rPr>
          <w:rFonts w:hint="eastAsia" w:ascii="宋体" w:hAnsi="宋体" w:eastAsia="宋体" w:cs="宋体"/>
          <w:b/>
          <w:bCs/>
          <w:color w:val="auto"/>
          <w:kern w:val="0"/>
          <w:sz w:val="21"/>
          <w:szCs w:val="21"/>
        </w:rPr>
        <w:t>、投标人投标文件被否决原因：</w:t>
      </w:r>
      <w:r>
        <w:rPr>
          <w:rFonts w:hint="eastAsia" w:ascii="宋体" w:hAnsi="宋体" w:eastAsia="宋体" w:cs="宋体"/>
          <w:b/>
          <w:bCs/>
          <w:color w:val="auto"/>
          <w:kern w:val="0"/>
          <w:sz w:val="21"/>
          <w:szCs w:val="21"/>
          <w:lang w:val="en-US" w:eastAsia="zh-CN"/>
        </w:rPr>
        <w:t>无。</w:t>
      </w:r>
    </w:p>
    <w:p w14:paraId="363580D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五</w:t>
      </w:r>
      <w:r>
        <w:rPr>
          <w:rFonts w:hint="eastAsia" w:ascii="宋体" w:hAnsi="宋体" w:eastAsia="宋体" w:cs="宋体"/>
          <w:b/>
          <w:bCs/>
          <w:color w:val="auto"/>
          <w:kern w:val="0"/>
          <w:sz w:val="21"/>
          <w:szCs w:val="21"/>
        </w:rPr>
        <w:t>、中标候选人情况：</w:t>
      </w:r>
    </w:p>
    <w:p w14:paraId="74FFFB1F">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b/>
          <w:bCs/>
          <w:color w:val="auto"/>
          <w:kern w:val="0"/>
          <w:sz w:val="21"/>
          <w:szCs w:val="21"/>
        </w:rPr>
        <w:t>第一中标候选人</w:t>
      </w:r>
      <w:r>
        <w:rPr>
          <w:rFonts w:hint="eastAsia" w:ascii="宋体" w:hAnsi="宋体" w:eastAsia="宋体" w:cs="宋体"/>
          <w:color w:val="auto"/>
          <w:kern w:val="0"/>
          <w:sz w:val="21"/>
          <w:szCs w:val="21"/>
          <w:lang w:eastAsia="zh-CN"/>
        </w:rPr>
        <w:t>：北京百利城建筑工程有限公司</w:t>
      </w:r>
    </w:p>
    <w:p w14:paraId="5B49A48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地址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北京市大兴区西红门镇宏业路9号院1号楼11层1113室</w:t>
      </w:r>
    </w:p>
    <w:p w14:paraId="08DDF6A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rPr>
        <w:t>投标报价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6182840.60</w:t>
      </w:r>
      <w:r>
        <w:rPr>
          <w:rFonts w:hint="eastAsia" w:ascii="宋体" w:hAnsi="宋体" w:eastAsia="宋体" w:cs="宋体"/>
          <w:color w:val="auto"/>
          <w:kern w:val="0"/>
          <w:sz w:val="21"/>
          <w:szCs w:val="21"/>
        </w:rPr>
        <w:t>元   得分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77.01分</w:t>
      </w:r>
    </w:p>
    <w:p w14:paraId="7C911F6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工期</w:t>
      </w:r>
      <w:r>
        <w:rPr>
          <w:rFonts w:hint="eastAsia" w:ascii="宋体" w:hAnsi="宋体" w:eastAsia="宋体" w:cs="宋体"/>
          <w:color w:val="auto"/>
          <w:kern w:val="0"/>
          <w:sz w:val="21"/>
          <w:szCs w:val="21"/>
          <w:lang w:eastAsia="zh-CN"/>
        </w:rPr>
        <w:t>：180日历天</w:t>
      </w:r>
    </w:p>
    <w:p w14:paraId="6DBE677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质量：合格，符合国家现行规范和标准</w:t>
      </w:r>
    </w:p>
    <w:p w14:paraId="45C0EC5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缺陷责任期：24个月</w:t>
      </w:r>
    </w:p>
    <w:p w14:paraId="490E0E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项目经理</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刘天华     </w:t>
      </w:r>
      <w:r>
        <w:rPr>
          <w:rFonts w:hint="eastAsia" w:ascii="宋体" w:hAnsi="宋体" w:eastAsia="宋体" w:cs="宋体"/>
          <w:color w:val="000000" w:themeColor="text1"/>
          <w:kern w:val="0"/>
          <w:sz w:val="21"/>
          <w:szCs w:val="21"/>
          <w14:textFill>
            <w14:solidFill>
              <w14:schemeClr w14:val="tx1"/>
            </w14:solidFill>
          </w14:textFill>
        </w:rPr>
        <w:t>证书编号</w:t>
      </w:r>
      <w:r>
        <w:rPr>
          <w:rFonts w:hint="eastAsia" w:ascii="宋体" w:hAnsi="宋体" w:eastAsia="宋体" w:cs="宋体"/>
          <w:color w:val="000000" w:themeColor="text1"/>
          <w:kern w:val="0"/>
          <w:sz w:val="21"/>
          <w:szCs w:val="21"/>
          <w:lang w:eastAsia="zh-CN"/>
          <w14:textFill>
            <w14:solidFill>
              <w14:schemeClr w14:val="tx1"/>
            </w14:solidFill>
          </w14:textFill>
        </w:rPr>
        <w:t>：京1112017201850089</w:t>
      </w:r>
    </w:p>
    <w:p w14:paraId="2BFF2B7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企业</w:t>
      </w:r>
      <w:r>
        <w:rPr>
          <w:rFonts w:hint="eastAsia" w:ascii="宋体" w:hAnsi="宋体" w:eastAsia="宋体" w:cs="宋体"/>
          <w:color w:val="000000" w:themeColor="text1"/>
          <w:kern w:val="0"/>
          <w:sz w:val="21"/>
          <w:szCs w:val="21"/>
          <w14:textFill>
            <w14:solidFill>
              <w14:schemeClr w14:val="tx1"/>
            </w14:solidFill>
          </w14:textFill>
        </w:rPr>
        <w:t>业绩：</w:t>
      </w:r>
    </w:p>
    <w:p w14:paraId="240847A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业绩一：某部保定易县、石家庄高新区灾损恢复工程</w:t>
      </w:r>
    </w:p>
    <w:p w14:paraId="3FE6AD8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业绩二：</w:t>
      </w:r>
      <w:r>
        <w:rPr>
          <w:rFonts w:hint="eastAsia" w:ascii="宋体" w:hAnsi="宋体" w:eastAsia="宋体" w:cs="宋体"/>
          <w:color w:val="000000" w:themeColor="text1"/>
          <w:kern w:val="0"/>
          <w:sz w:val="21"/>
          <w:szCs w:val="21"/>
          <w:lang w:val="en-US" w:eastAsia="zh-CN"/>
          <w14:textFill>
            <w14:solidFill>
              <w14:schemeClr w14:val="tx1"/>
            </w14:solidFill>
          </w14:textFill>
        </w:rPr>
        <w:t>中国铁塔北京市分公司2024年海赋国际A座综合生产用房食堂改造项目</w:t>
      </w:r>
    </w:p>
    <w:p w14:paraId="21DA97C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业绩三：全国对台干部培训中心 4 号楼室内装修工程</w:t>
      </w:r>
    </w:p>
    <w:p w14:paraId="5ED4015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业绩四：石景山某部办公区改造工程</w:t>
      </w:r>
    </w:p>
    <w:p w14:paraId="7AB0364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业绩五：北京太阳花酒店装修改造工程</w:t>
      </w:r>
    </w:p>
    <w:p w14:paraId="1C440C3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项目经理业绩：</w:t>
      </w:r>
    </w:p>
    <w:p w14:paraId="5D3D573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业绩一：某部保定易县、石家庄高新区灾损恢复工程</w:t>
      </w:r>
    </w:p>
    <w:p w14:paraId="6B24216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业绩二：中国铁塔北京市分公司2024年海赋国际A座综合生产用房食堂改造项目</w:t>
      </w:r>
    </w:p>
    <w:p w14:paraId="6A07BB72">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第</w:t>
      </w:r>
      <w:r>
        <w:rPr>
          <w:rFonts w:hint="eastAsia" w:ascii="宋体" w:hAnsi="宋体" w:eastAsia="宋体" w:cs="宋体"/>
          <w:b/>
          <w:bCs/>
          <w:color w:val="000000" w:themeColor="text1"/>
          <w:kern w:val="0"/>
          <w:sz w:val="21"/>
          <w:szCs w:val="21"/>
          <w:lang w:val="en-US" w:eastAsia="zh-CN"/>
          <w14:textFill>
            <w14:solidFill>
              <w14:schemeClr w14:val="tx1"/>
            </w14:solidFill>
          </w14:textFill>
        </w:rPr>
        <w:t>二</w:t>
      </w:r>
      <w:r>
        <w:rPr>
          <w:rFonts w:hint="eastAsia" w:ascii="宋体" w:hAnsi="宋体" w:eastAsia="宋体" w:cs="宋体"/>
          <w:b/>
          <w:bCs/>
          <w:color w:val="000000" w:themeColor="text1"/>
          <w:kern w:val="0"/>
          <w:sz w:val="21"/>
          <w:szCs w:val="21"/>
          <w14:textFill>
            <w14:solidFill>
              <w14:schemeClr w14:val="tx1"/>
            </w14:solidFill>
          </w14:textFill>
        </w:rPr>
        <w:t>中标候选人</w:t>
      </w:r>
      <w:r>
        <w:rPr>
          <w:rFonts w:hint="eastAsia" w:ascii="宋体" w:hAnsi="宋体" w:eastAsia="宋体" w:cs="宋体"/>
          <w:color w:val="000000" w:themeColor="text1"/>
          <w:kern w:val="0"/>
          <w:sz w:val="21"/>
          <w:szCs w:val="21"/>
          <w:lang w:eastAsia="zh-CN"/>
          <w14:textFill>
            <w14:solidFill>
              <w14:schemeClr w14:val="tx1"/>
            </w14:solidFill>
          </w14:textFill>
        </w:rPr>
        <w:t>：河南战友实业集团有限公司</w:t>
      </w:r>
    </w:p>
    <w:p w14:paraId="2A86D80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地址</w:t>
      </w:r>
      <w:r>
        <w:rPr>
          <w:rFonts w:hint="eastAsia" w:ascii="宋体" w:hAnsi="宋体" w:eastAsia="宋体" w:cs="宋体"/>
          <w:color w:val="auto"/>
          <w:kern w:val="0"/>
          <w:sz w:val="21"/>
          <w:szCs w:val="21"/>
          <w:lang w:eastAsia="zh-CN"/>
        </w:rPr>
        <w:t>：河南省安阳市滑县白道口镇人民政府院内1号</w:t>
      </w:r>
    </w:p>
    <w:p w14:paraId="71CCBD7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rPr>
        <w:t>投标报价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6253421.92</w:t>
      </w:r>
      <w:r>
        <w:rPr>
          <w:rFonts w:hint="eastAsia" w:ascii="宋体" w:hAnsi="宋体" w:eastAsia="宋体" w:cs="宋体"/>
          <w:color w:val="auto"/>
          <w:kern w:val="0"/>
          <w:sz w:val="21"/>
          <w:szCs w:val="21"/>
        </w:rPr>
        <w:t>元   得分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71.76分</w:t>
      </w:r>
    </w:p>
    <w:p w14:paraId="4E5C118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工期</w:t>
      </w:r>
      <w:r>
        <w:rPr>
          <w:rFonts w:hint="eastAsia" w:ascii="宋体" w:hAnsi="宋体" w:eastAsia="宋体" w:cs="宋体"/>
          <w:color w:val="auto"/>
          <w:kern w:val="0"/>
          <w:sz w:val="21"/>
          <w:szCs w:val="21"/>
          <w:lang w:eastAsia="zh-CN"/>
        </w:rPr>
        <w:t>：180日历天</w:t>
      </w:r>
    </w:p>
    <w:p w14:paraId="319A5C3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质量：合格，符合国家现行规范和标准</w:t>
      </w:r>
    </w:p>
    <w:p w14:paraId="13E4853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缺陷责任期：24个月</w:t>
      </w:r>
    </w:p>
    <w:p w14:paraId="580EE03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项目经理</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马斌杰</w:t>
      </w:r>
      <w:r>
        <w:rPr>
          <w:rFonts w:hint="eastAsia" w:ascii="宋体" w:hAnsi="宋体" w:eastAsia="宋体" w:cs="宋体"/>
          <w:color w:val="000000" w:themeColor="text1"/>
          <w:kern w:val="0"/>
          <w:sz w:val="21"/>
          <w:szCs w:val="21"/>
          <w14:textFill>
            <w14:solidFill>
              <w14:schemeClr w14:val="tx1"/>
            </w14:solidFill>
          </w14:textFill>
        </w:rPr>
        <w:t xml:space="preserve">    证书编号</w:t>
      </w:r>
      <w:r>
        <w:rPr>
          <w:rFonts w:hint="eastAsia" w:ascii="宋体" w:hAnsi="宋体" w:eastAsia="宋体" w:cs="宋体"/>
          <w:color w:val="000000" w:themeColor="text1"/>
          <w:kern w:val="0"/>
          <w:sz w:val="21"/>
          <w:szCs w:val="21"/>
          <w:lang w:eastAsia="zh-CN"/>
          <w14:textFill>
            <w14:solidFill>
              <w14:schemeClr w14:val="tx1"/>
            </w14:solidFill>
          </w14:textFill>
        </w:rPr>
        <w:t>：豫241212299389</w:t>
      </w:r>
    </w:p>
    <w:p w14:paraId="1F5BD92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企业</w:t>
      </w:r>
      <w:r>
        <w:rPr>
          <w:rFonts w:hint="eastAsia" w:ascii="宋体" w:hAnsi="宋体" w:eastAsia="宋体" w:cs="宋体"/>
          <w:color w:val="000000" w:themeColor="text1"/>
          <w:kern w:val="0"/>
          <w:sz w:val="21"/>
          <w:szCs w:val="21"/>
          <w14:textFill>
            <w14:solidFill>
              <w14:schemeClr w14:val="tx1"/>
            </w14:solidFill>
          </w14:textFill>
        </w:rPr>
        <w:t>业绩：</w:t>
      </w:r>
    </w:p>
    <w:p w14:paraId="1FF13B9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业绩一：郑州航空港区建港实业有限公司兴港和园项目整体提升工程二标段</w:t>
      </w:r>
    </w:p>
    <w:p w14:paraId="7DFCC09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业绩二：开封市尉氏县先进制造业开发区 5A#、5C#生产车间建设项目</w:t>
      </w:r>
    </w:p>
    <w:p w14:paraId="5CF913F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业绩三：宴会城全面改造升级项目</w:t>
      </w:r>
    </w:p>
    <w:p w14:paraId="21DAA17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业绩四：民权县教育体育局民权县教师进修学校综合楼改造项目</w:t>
      </w:r>
    </w:p>
    <w:p w14:paraId="79B78D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项目经理业绩：</w:t>
      </w:r>
    </w:p>
    <w:p w14:paraId="4EDFBCC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业绩一：</w:t>
      </w:r>
      <w:r>
        <w:rPr>
          <w:rFonts w:hint="eastAsia" w:ascii="宋体" w:hAnsi="宋体" w:eastAsia="宋体" w:cs="宋体"/>
          <w:color w:val="000000" w:themeColor="text1"/>
          <w:kern w:val="0"/>
          <w:sz w:val="21"/>
          <w:szCs w:val="21"/>
          <w:lang w:val="en-US" w:eastAsia="zh-CN"/>
          <w14:textFill>
            <w14:solidFill>
              <w14:schemeClr w14:val="tx1"/>
            </w14:solidFill>
          </w14:textFill>
        </w:rPr>
        <w:t>焦作市烟草公司配送中心职工餐厅、公寓维修改造项目</w:t>
      </w:r>
    </w:p>
    <w:p w14:paraId="77B7FD15">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b/>
          <w:bCs/>
          <w:color w:val="auto"/>
          <w:kern w:val="0"/>
          <w:sz w:val="21"/>
          <w:szCs w:val="21"/>
        </w:rPr>
        <w:t>第</w:t>
      </w:r>
      <w:r>
        <w:rPr>
          <w:rFonts w:hint="eastAsia" w:ascii="宋体" w:hAnsi="宋体" w:eastAsia="宋体" w:cs="宋体"/>
          <w:b/>
          <w:bCs/>
          <w:color w:val="auto"/>
          <w:kern w:val="0"/>
          <w:sz w:val="21"/>
          <w:szCs w:val="21"/>
          <w:lang w:val="en-US" w:eastAsia="zh-CN"/>
        </w:rPr>
        <w:t>三</w:t>
      </w:r>
      <w:r>
        <w:rPr>
          <w:rFonts w:hint="eastAsia" w:ascii="宋体" w:hAnsi="宋体" w:eastAsia="宋体" w:cs="宋体"/>
          <w:b/>
          <w:bCs/>
          <w:color w:val="auto"/>
          <w:kern w:val="0"/>
          <w:sz w:val="21"/>
          <w:szCs w:val="21"/>
        </w:rPr>
        <w:t>中标候选人</w:t>
      </w:r>
      <w:r>
        <w:rPr>
          <w:rFonts w:hint="eastAsia" w:ascii="宋体" w:hAnsi="宋体" w:eastAsia="宋体" w:cs="宋体"/>
          <w:color w:val="auto"/>
          <w:kern w:val="0"/>
          <w:sz w:val="21"/>
          <w:szCs w:val="21"/>
          <w:lang w:eastAsia="zh-CN"/>
        </w:rPr>
        <w:t>：河南匠人建工集团有限公司</w:t>
      </w:r>
    </w:p>
    <w:p w14:paraId="5A3AEBD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地址</w:t>
      </w:r>
      <w:r>
        <w:rPr>
          <w:rFonts w:hint="eastAsia" w:ascii="宋体" w:hAnsi="宋体" w:eastAsia="宋体" w:cs="宋体"/>
          <w:color w:val="auto"/>
          <w:kern w:val="0"/>
          <w:sz w:val="21"/>
          <w:szCs w:val="21"/>
          <w:lang w:eastAsia="zh-CN"/>
        </w:rPr>
        <w:t>：河南自贸试验区郑州片区（郑东）寿丰街50号凯利国际B座2205</w:t>
      </w:r>
    </w:p>
    <w:p w14:paraId="4242F71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投标报价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6130398.17</w:t>
      </w:r>
      <w:r>
        <w:rPr>
          <w:rFonts w:hint="eastAsia" w:ascii="宋体" w:hAnsi="宋体" w:eastAsia="宋体" w:cs="宋体"/>
          <w:color w:val="auto"/>
          <w:kern w:val="0"/>
          <w:sz w:val="21"/>
          <w:szCs w:val="21"/>
        </w:rPr>
        <w:t>元   得分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69.69分</w:t>
      </w:r>
    </w:p>
    <w:p w14:paraId="2B3497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工期</w:t>
      </w:r>
      <w:r>
        <w:rPr>
          <w:rFonts w:hint="eastAsia" w:ascii="宋体" w:hAnsi="宋体" w:eastAsia="宋体" w:cs="宋体"/>
          <w:color w:val="auto"/>
          <w:kern w:val="0"/>
          <w:sz w:val="21"/>
          <w:szCs w:val="21"/>
          <w:lang w:eastAsia="zh-CN"/>
        </w:rPr>
        <w:t>：180日历天</w:t>
      </w:r>
    </w:p>
    <w:p w14:paraId="5A41983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质量：合格，符合国家现行规范和标准</w:t>
      </w:r>
    </w:p>
    <w:p w14:paraId="4210194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缺陷责任期：24个月</w:t>
      </w:r>
    </w:p>
    <w:p w14:paraId="78D8ABC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项目经理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敬丹丹</w:t>
      </w:r>
      <w:r>
        <w:rPr>
          <w:rFonts w:hint="eastAsia" w:ascii="宋体" w:hAnsi="宋体" w:eastAsia="宋体" w:cs="宋体"/>
          <w:color w:val="auto"/>
          <w:kern w:val="0"/>
          <w:sz w:val="21"/>
          <w:szCs w:val="21"/>
        </w:rPr>
        <w:t xml:space="preserve">    证书编号</w:t>
      </w:r>
      <w:r>
        <w:rPr>
          <w:rFonts w:hint="eastAsia" w:ascii="宋体" w:hAnsi="宋体" w:eastAsia="宋体" w:cs="宋体"/>
          <w:color w:val="auto"/>
          <w:kern w:val="0"/>
          <w:sz w:val="21"/>
          <w:szCs w:val="21"/>
          <w:lang w:eastAsia="zh-CN"/>
        </w:rPr>
        <w:t>：豫241151696993</w:t>
      </w:r>
    </w:p>
    <w:p w14:paraId="0F555D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企业</w:t>
      </w:r>
      <w:r>
        <w:rPr>
          <w:rFonts w:hint="eastAsia" w:ascii="宋体" w:hAnsi="宋体" w:eastAsia="宋体" w:cs="宋体"/>
          <w:color w:val="auto"/>
          <w:kern w:val="0"/>
          <w:sz w:val="21"/>
          <w:szCs w:val="21"/>
        </w:rPr>
        <w:t>业绩：</w:t>
      </w:r>
    </w:p>
    <w:p w14:paraId="410F55F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业绩一：黄淮学院7号教学楼升级改造项目</w:t>
      </w:r>
    </w:p>
    <w:p w14:paraId="309137D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业绩二：平顶山市新华区教育体育局学前教育提档升级新华实验幼儿园二十中园建设项目（二期）项目</w:t>
      </w:r>
    </w:p>
    <w:p w14:paraId="18B4D574">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业绩三：某部集合场地及卫生间整修项目（2包）</w:t>
      </w:r>
    </w:p>
    <w:p w14:paraId="09EE0FA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业绩四：商丘师范学院梁园校区</w:t>
      </w:r>
      <w:bookmarkStart w:id="2" w:name="_GoBack"/>
      <w:bookmarkEnd w:id="2"/>
      <w:r>
        <w:rPr>
          <w:rFonts w:hint="eastAsia" w:ascii="宋体" w:hAnsi="宋体" w:eastAsia="宋体" w:cs="宋体"/>
          <w:color w:val="auto"/>
          <w:kern w:val="0"/>
          <w:sz w:val="21"/>
          <w:szCs w:val="21"/>
          <w:lang w:val="en-US" w:eastAsia="zh-CN"/>
        </w:rPr>
        <w:t>25#26#29#30#宿舍楼供水改造项目</w:t>
      </w:r>
    </w:p>
    <w:p w14:paraId="0A751E7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项目经理业绩：</w:t>
      </w:r>
    </w:p>
    <w:p w14:paraId="6243110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业绩一：</w:t>
      </w:r>
      <w:r>
        <w:rPr>
          <w:rFonts w:hint="eastAsia" w:ascii="宋体" w:hAnsi="宋体" w:eastAsia="宋体" w:cs="宋体"/>
          <w:color w:val="auto"/>
          <w:kern w:val="0"/>
          <w:sz w:val="21"/>
          <w:szCs w:val="21"/>
          <w:lang w:val="en-US" w:eastAsia="zh-CN"/>
        </w:rPr>
        <w:t>平顶山市新华区教育体育局学前教育提档升级新华实验幼儿园二十中园建设项目（二期）项目</w:t>
      </w:r>
    </w:p>
    <w:p w14:paraId="20E7E73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业绩二：</w:t>
      </w:r>
      <w:r>
        <w:rPr>
          <w:rFonts w:hint="eastAsia" w:ascii="宋体" w:hAnsi="宋体" w:eastAsia="宋体" w:cs="宋体"/>
          <w:color w:val="auto"/>
          <w:kern w:val="0"/>
          <w:sz w:val="21"/>
          <w:szCs w:val="21"/>
          <w:lang w:val="en-US" w:eastAsia="zh-CN"/>
        </w:rPr>
        <w:t>某部集合场地及卫生间整修项目（2包）</w:t>
      </w:r>
    </w:p>
    <w:p w14:paraId="393F98A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六</w:t>
      </w:r>
      <w:r>
        <w:rPr>
          <w:rFonts w:hint="eastAsia" w:ascii="宋体" w:hAnsi="宋体" w:eastAsia="宋体" w:cs="宋体"/>
          <w:b/>
          <w:bCs/>
          <w:color w:val="auto"/>
          <w:kern w:val="0"/>
          <w:sz w:val="21"/>
          <w:szCs w:val="21"/>
        </w:rPr>
        <w:t>、代理服务收费标准及金额：</w:t>
      </w:r>
    </w:p>
    <w:p w14:paraId="06B1D52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本项目代理费收费标准：按照</w:t>
      </w:r>
      <w:r>
        <w:rPr>
          <w:rFonts w:hint="eastAsia" w:ascii="宋体" w:hAnsi="宋体" w:eastAsia="宋体" w:cs="宋体"/>
          <w:color w:val="auto"/>
          <w:kern w:val="0"/>
          <w:sz w:val="21"/>
          <w:szCs w:val="21"/>
          <w:lang w:eastAsia="zh-CN"/>
        </w:rPr>
        <w:t>河南省招标投标协会（豫招协[2023]002号）河南省招标代理服务收费指导意见文件规定招标代理服务费</w:t>
      </w:r>
      <w:r>
        <w:rPr>
          <w:rFonts w:hint="eastAsia" w:ascii="宋体" w:hAnsi="宋体" w:eastAsia="宋体" w:cs="宋体"/>
          <w:color w:val="auto"/>
          <w:kern w:val="0"/>
          <w:sz w:val="21"/>
          <w:szCs w:val="21"/>
          <w:lang w:val="en-US" w:eastAsia="zh-CN"/>
        </w:rPr>
        <w:t>计算结果的80%</w:t>
      </w:r>
      <w:r>
        <w:rPr>
          <w:rFonts w:hint="eastAsia" w:ascii="宋体" w:hAnsi="宋体" w:eastAsia="宋体" w:cs="宋体"/>
          <w:color w:val="auto"/>
          <w:kern w:val="0"/>
          <w:sz w:val="21"/>
          <w:szCs w:val="21"/>
          <w:lang w:eastAsia="zh-CN"/>
        </w:rPr>
        <w:t>收取招标代理服务费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由中标人领取中标通知书时一次性向</w:t>
      </w:r>
      <w:r>
        <w:rPr>
          <w:rFonts w:hint="eastAsia" w:ascii="宋体" w:hAnsi="宋体" w:eastAsia="宋体" w:cs="宋体"/>
          <w:color w:val="auto"/>
          <w:kern w:val="0"/>
          <w:sz w:val="21"/>
          <w:szCs w:val="21"/>
          <w:lang w:val="en-US" w:eastAsia="zh-CN"/>
        </w:rPr>
        <w:t>招标代理机构</w:t>
      </w:r>
      <w:r>
        <w:rPr>
          <w:rFonts w:hint="eastAsia" w:ascii="宋体" w:hAnsi="宋体" w:eastAsia="宋体" w:cs="宋体"/>
          <w:color w:val="auto"/>
          <w:kern w:val="0"/>
          <w:sz w:val="21"/>
          <w:szCs w:val="21"/>
          <w:lang w:eastAsia="zh-CN"/>
        </w:rPr>
        <w:t>支付</w:t>
      </w:r>
      <w:r>
        <w:rPr>
          <w:rFonts w:hint="eastAsia" w:ascii="宋体" w:hAnsi="宋体" w:eastAsia="宋体" w:cs="宋体"/>
          <w:color w:val="auto"/>
          <w:kern w:val="0"/>
          <w:sz w:val="21"/>
          <w:szCs w:val="21"/>
        </w:rPr>
        <w:t>。本项目代理费总金额：</w:t>
      </w:r>
      <w:r>
        <w:rPr>
          <w:rFonts w:hint="eastAsia" w:ascii="宋体" w:hAnsi="宋体" w:eastAsia="宋体" w:cs="宋体"/>
          <w:color w:val="000000" w:themeColor="text1"/>
          <w:kern w:val="0"/>
          <w:sz w:val="21"/>
          <w:szCs w:val="21"/>
          <w:lang w:val="en-US" w:eastAsia="zh-CN"/>
          <w14:textFill>
            <w14:solidFill>
              <w14:schemeClr w14:val="tx1"/>
            </w14:solidFill>
          </w14:textFill>
        </w:rPr>
        <w:t>4.8224</w:t>
      </w:r>
      <w:r>
        <w:rPr>
          <w:rFonts w:hint="eastAsia" w:ascii="宋体" w:hAnsi="宋体" w:eastAsia="宋体" w:cs="宋体"/>
          <w:color w:val="000000" w:themeColor="text1"/>
          <w:kern w:val="0"/>
          <w:sz w:val="21"/>
          <w:szCs w:val="21"/>
          <w14:textFill>
            <w14:solidFill>
              <w14:schemeClr w14:val="tx1"/>
            </w14:solidFill>
          </w14:textFill>
        </w:rPr>
        <w:t>万元（人民币）。</w:t>
      </w:r>
    </w:p>
    <w:p w14:paraId="128921C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七</w:t>
      </w:r>
      <w:r>
        <w:rPr>
          <w:rFonts w:hint="eastAsia" w:ascii="宋体" w:hAnsi="宋体" w:eastAsia="宋体" w:cs="宋体"/>
          <w:b/>
          <w:bCs/>
          <w:color w:val="auto"/>
          <w:kern w:val="0"/>
          <w:sz w:val="21"/>
          <w:szCs w:val="21"/>
        </w:rPr>
        <w:t>、评标结果公示发布媒介及公示期限：</w:t>
      </w:r>
    </w:p>
    <w:p w14:paraId="7E13BD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本中标候选人公示在《</w:t>
      </w:r>
      <w:r>
        <w:rPr>
          <w:rFonts w:hint="eastAsia" w:ascii="宋体" w:hAnsi="宋体" w:eastAsia="宋体" w:cs="宋体"/>
          <w:color w:val="auto"/>
          <w:kern w:val="0"/>
          <w:sz w:val="21"/>
          <w:szCs w:val="21"/>
          <w:lang w:eastAsia="zh-CN"/>
        </w:rPr>
        <w:t>中国</w:t>
      </w:r>
      <w:r>
        <w:rPr>
          <w:rFonts w:hint="eastAsia" w:ascii="宋体" w:hAnsi="宋体" w:eastAsia="宋体" w:cs="宋体"/>
          <w:color w:val="auto"/>
          <w:kern w:val="0"/>
          <w:sz w:val="21"/>
          <w:szCs w:val="21"/>
        </w:rPr>
        <w:t>政府采购网》《中国招标投标公共服务平台》《阳光易招公共资源交易平台》</w:t>
      </w:r>
      <w:r>
        <w:rPr>
          <w:rFonts w:hint="eastAsia" w:ascii="宋体" w:hAnsi="宋体" w:eastAsia="宋体" w:cs="宋体"/>
          <w:color w:val="auto"/>
          <w:kern w:val="0"/>
          <w:sz w:val="21"/>
          <w:szCs w:val="21"/>
          <w:lang w:eastAsia="zh-CN"/>
        </w:rPr>
        <w:t>和《</w:t>
      </w:r>
      <w:r>
        <w:rPr>
          <w:rFonts w:hint="eastAsia" w:ascii="宋体" w:hAnsi="宋体" w:eastAsia="宋体" w:cs="宋体"/>
          <w:color w:val="auto"/>
          <w:kern w:val="0"/>
          <w:sz w:val="21"/>
          <w:szCs w:val="21"/>
          <w:lang w:val="en-US" w:eastAsia="zh-CN"/>
        </w:rPr>
        <w:t>国家税务总局河南省税务局门户网站</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上发布</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公示期限</w:t>
      </w:r>
      <w:r>
        <w:rPr>
          <w:rFonts w:hint="eastAsia" w:ascii="宋体" w:hAnsi="宋体" w:eastAsia="宋体" w:cs="宋体"/>
          <w:color w:val="auto"/>
          <w:kern w:val="0"/>
          <w:sz w:val="21"/>
          <w:szCs w:val="21"/>
          <w:lang w:val="en-US" w:eastAsia="zh-CN"/>
        </w:rPr>
        <w:t>为3日</w:t>
      </w:r>
      <w:r>
        <w:rPr>
          <w:rFonts w:hint="eastAsia" w:ascii="宋体" w:hAnsi="宋体" w:eastAsia="宋体" w:cs="宋体"/>
          <w:color w:val="auto"/>
          <w:kern w:val="0"/>
          <w:sz w:val="21"/>
          <w:szCs w:val="21"/>
        </w:rPr>
        <w:t>。</w:t>
      </w:r>
    </w:p>
    <w:p w14:paraId="5305DE8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八</w:t>
      </w:r>
      <w:r>
        <w:rPr>
          <w:rFonts w:hint="eastAsia" w:ascii="宋体" w:hAnsi="宋体" w:eastAsia="宋体" w:cs="宋体"/>
          <w:b/>
          <w:bCs/>
          <w:color w:val="auto"/>
          <w:kern w:val="0"/>
          <w:sz w:val="21"/>
          <w:szCs w:val="21"/>
        </w:rPr>
        <w:t>、其他补充事宜：</w:t>
      </w:r>
    </w:p>
    <w:p w14:paraId="418F8870">
      <w:pPr>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.各有关当事人对中标候选人公示有异议的，可以在公示</w:t>
      </w:r>
      <w:r>
        <w:rPr>
          <w:rFonts w:hint="eastAsia" w:ascii="宋体" w:hAnsi="宋体" w:eastAsia="宋体" w:cs="宋体"/>
          <w:color w:val="auto"/>
          <w:sz w:val="21"/>
          <w:szCs w:val="21"/>
          <w:highlight w:val="none"/>
          <w:lang w:val="en-US" w:eastAsia="zh-CN"/>
        </w:rPr>
        <w:t>期</w:t>
      </w:r>
      <w:r>
        <w:rPr>
          <w:rFonts w:hint="eastAsia" w:ascii="宋体" w:hAnsi="宋体" w:eastAsia="宋体" w:cs="宋体"/>
          <w:color w:val="auto"/>
          <w:sz w:val="21"/>
          <w:szCs w:val="21"/>
          <w:highlight w:val="none"/>
          <w:lang w:eastAsia="zh-CN"/>
        </w:rPr>
        <w:t>内，以书面形式向招标人和招标代理机构提出异议（加盖单位公章且法定代表人签字），由法定代表人或其授权代表携带企业营业执照复印件（加盖公章）及本人身份证件（原件）一并提交（邮寄、传真件不予受理），并以异议函接受确认日期作为受理时间。逾期提交或未按照要求提交的异议函将不予受理</w:t>
      </w:r>
      <w:r>
        <w:rPr>
          <w:rFonts w:hint="eastAsia" w:ascii="宋体" w:hAnsi="宋体" w:eastAsia="宋体" w:cs="宋体"/>
          <w:color w:val="auto"/>
          <w:sz w:val="21"/>
          <w:szCs w:val="21"/>
          <w:highlight w:val="none"/>
        </w:rPr>
        <w:t>。</w:t>
      </w:r>
    </w:p>
    <w:p w14:paraId="71438A8D">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2.监督单位：</w:t>
      </w:r>
      <w:r>
        <w:rPr>
          <w:rFonts w:hint="eastAsia" w:ascii="宋体" w:hAnsi="宋体" w:eastAsia="宋体" w:cs="宋体"/>
          <w:color w:val="auto"/>
          <w:sz w:val="21"/>
          <w:szCs w:val="21"/>
          <w:highlight w:val="none"/>
          <w:lang w:eastAsia="zh-CN"/>
        </w:rPr>
        <w:t>河南省税务干部学校</w:t>
      </w:r>
    </w:p>
    <w:p w14:paraId="7449EC27">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郑州市高新区枫杨街</w:t>
      </w:r>
      <w:r>
        <w:rPr>
          <w:rFonts w:hint="eastAsia" w:ascii="宋体" w:hAnsi="宋体" w:eastAsia="宋体" w:cs="宋体"/>
          <w:color w:val="auto"/>
          <w:sz w:val="21"/>
          <w:szCs w:val="21"/>
          <w:highlight w:val="none"/>
          <w:lang w:val="en-US" w:eastAsia="zh-CN"/>
        </w:rPr>
        <w:t>8号</w:t>
      </w:r>
    </w:p>
    <w:p w14:paraId="1E8B7B84">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0371-67991308</w:t>
      </w:r>
    </w:p>
    <w:p w14:paraId="0BCAB7A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九</w:t>
      </w:r>
      <w:r>
        <w:rPr>
          <w:rFonts w:hint="eastAsia" w:ascii="宋体" w:hAnsi="宋体" w:eastAsia="宋体" w:cs="宋体"/>
          <w:b/>
          <w:bCs/>
          <w:color w:val="auto"/>
          <w:kern w:val="0"/>
          <w:sz w:val="21"/>
          <w:szCs w:val="21"/>
        </w:rPr>
        <w:t>、凡对本次公示内容提出询问，请按以下方式联系</w:t>
      </w:r>
    </w:p>
    <w:p w14:paraId="2457DB65">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rPr>
      </w:pPr>
      <w:bookmarkStart w:id="0" w:name="OLE_LINK9"/>
      <w:bookmarkStart w:id="1" w:name="OLE_LINK10"/>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val="en-US" w:eastAsia="zh-CN"/>
        </w:rPr>
        <w:t>河南省税务干部学校</w:t>
      </w:r>
    </w:p>
    <w:p w14:paraId="3EC61AC5">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郑州市高新区枫杨街</w:t>
      </w:r>
      <w:r>
        <w:rPr>
          <w:rFonts w:hint="eastAsia" w:ascii="宋体" w:hAnsi="宋体" w:eastAsia="宋体" w:cs="宋体"/>
          <w:color w:val="auto"/>
          <w:sz w:val="21"/>
          <w:szCs w:val="21"/>
          <w:highlight w:val="none"/>
          <w:lang w:val="en-US" w:eastAsia="zh-CN"/>
        </w:rPr>
        <w:t>8号</w:t>
      </w:r>
    </w:p>
    <w:p w14:paraId="6A67DA07">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朱永刚</w:t>
      </w:r>
    </w:p>
    <w:p w14:paraId="06819283">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Cs w:val="21"/>
          <w:highlight w:val="none"/>
          <w:lang w:val="en-US" w:eastAsia="zh-CN"/>
        </w:rPr>
        <w:t>15637819178</w:t>
      </w:r>
    </w:p>
    <w:p w14:paraId="06BF94E0">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招标代理机构：河南招标采购服务有限公司</w:t>
      </w:r>
    </w:p>
    <w:p w14:paraId="4B17CA37">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郑州市纬四路13号</w:t>
      </w:r>
    </w:p>
    <w:p w14:paraId="5E6F5DBA">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冯新生 张庆波</w:t>
      </w:r>
    </w:p>
    <w:p w14:paraId="01062958">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0371-65993522</w:t>
      </w:r>
    </w:p>
    <w:p w14:paraId="2F65B4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p>
    <w:bookmarkEnd w:id="0"/>
    <w:bookmarkEnd w:id="1"/>
    <w:p w14:paraId="7E0EC042">
      <w:pPr>
        <w:keepNext w:val="0"/>
        <w:keepLines w:val="0"/>
        <w:pageBreakBefore w:val="0"/>
        <w:kinsoku/>
        <w:wordWrap/>
        <w:overflowPunct/>
        <w:topLinePunct w:val="0"/>
        <w:autoSpaceDE/>
        <w:autoSpaceDN/>
        <w:bidi w:val="0"/>
        <w:spacing w:line="360" w:lineRule="auto"/>
        <w:ind w:firstLine="420" w:firstLineChars="2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2025年0</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lang w:val="en-US" w:eastAsia="zh-CN"/>
        </w:rPr>
        <w:t>16</w:t>
      </w:r>
      <w:r>
        <w:rPr>
          <w:rFonts w:hint="eastAsia" w:ascii="宋体" w:hAnsi="宋体" w:eastAsia="宋体" w:cs="宋体"/>
          <w:color w:val="auto"/>
          <w:kern w:val="0"/>
          <w:sz w:val="21"/>
          <w:szCs w:val="21"/>
        </w:rPr>
        <w:t>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9C58F3"/>
    <w:rsid w:val="00004AB0"/>
    <w:rsid w:val="0003675C"/>
    <w:rsid w:val="00073563"/>
    <w:rsid w:val="00073AE3"/>
    <w:rsid w:val="00077D03"/>
    <w:rsid w:val="000829D5"/>
    <w:rsid w:val="00083463"/>
    <w:rsid w:val="00093A92"/>
    <w:rsid w:val="000B2E0E"/>
    <w:rsid w:val="000D5282"/>
    <w:rsid w:val="000E286A"/>
    <w:rsid w:val="000F238A"/>
    <w:rsid w:val="00123B54"/>
    <w:rsid w:val="001455DE"/>
    <w:rsid w:val="00147390"/>
    <w:rsid w:val="00165279"/>
    <w:rsid w:val="001669D4"/>
    <w:rsid w:val="00180B30"/>
    <w:rsid w:val="00183E97"/>
    <w:rsid w:val="00184A80"/>
    <w:rsid w:val="00186684"/>
    <w:rsid w:val="001B500D"/>
    <w:rsid w:val="001C6B33"/>
    <w:rsid w:val="001E3783"/>
    <w:rsid w:val="00222E2C"/>
    <w:rsid w:val="0022582C"/>
    <w:rsid w:val="00237471"/>
    <w:rsid w:val="0024621A"/>
    <w:rsid w:val="00260EF2"/>
    <w:rsid w:val="002A70A4"/>
    <w:rsid w:val="002E736A"/>
    <w:rsid w:val="002F2C69"/>
    <w:rsid w:val="00302DDE"/>
    <w:rsid w:val="00346DE3"/>
    <w:rsid w:val="00356F0B"/>
    <w:rsid w:val="003665DE"/>
    <w:rsid w:val="00375CAB"/>
    <w:rsid w:val="00392CC0"/>
    <w:rsid w:val="003C61B3"/>
    <w:rsid w:val="003C6B58"/>
    <w:rsid w:val="003C7276"/>
    <w:rsid w:val="003D2463"/>
    <w:rsid w:val="003E10F4"/>
    <w:rsid w:val="003E2D13"/>
    <w:rsid w:val="004107CF"/>
    <w:rsid w:val="00412DB2"/>
    <w:rsid w:val="004258F8"/>
    <w:rsid w:val="00433B18"/>
    <w:rsid w:val="00442587"/>
    <w:rsid w:val="0045570E"/>
    <w:rsid w:val="00466A94"/>
    <w:rsid w:val="004718FF"/>
    <w:rsid w:val="00473CF8"/>
    <w:rsid w:val="00497A9F"/>
    <w:rsid w:val="004A61A8"/>
    <w:rsid w:val="004B54F3"/>
    <w:rsid w:val="004D5E53"/>
    <w:rsid w:val="004D744D"/>
    <w:rsid w:val="004E4271"/>
    <w:rsid w:val="00500397"/>
    <w:rsid w:val="00503A7D"/>
    <w:rsid w:val="00503D0E"/>
    <w:rsid w:val="00503EE0"/>
    <w:rsid w:val="005058B8"/>
    <w:rsid w:val="005372CB"/>
    <w:rsid w:val="00572D70"/>
    <w:rsid w:val="00576244"/>
    <w:rsid w:val="005801E4"/>
    <w:rsid w:val="00582A74"/>
    <w:rsid w:val="0059744C"/>
    <w:rsid w:val="005D1309"/>
    <w:rsid w:val="005D4BBC"/>
    <w:rsid w:val="005F4F86"/>
    <w:rsid w:val="006344E7"/>
    <w:rsid w:val="00644270"/>
    <w:rsid w:val="0065161F"/>
    <w:rsid w:val="00666397"/>
    <w:rsid w:val="0069226F"/>
    <w:rsid w:val="0069574F"/>
    <w:rsid w:val="006957E7"/>
    <w:rsid w:val="006B65D8"/>
    <w:rsid w:val="006E4C07"/>
    <w:rsid w:val="00707102"/>
    <w:rsid w:val="00723434"/>
    <w:rsid w:val="00734342"/>
    <w:rsid w:val="007356B5"/>
    <w:rsid w:val="007424A7"/>
    <w:rsid w:val="00764B9D"/>
    <w:rsid w:val="00773484"/>
    <w:rsid w:val="0078096A"/>
    <w:rsid w:val="00794BF5"/>
    <w:rsid w:val="007A1DD9"/>
    <w:rsid w:val="007B4883"/>
    <w:rsid w:val="007C3D6E"/>
    <w:rsid w:val="00810F58"/>
    <w:rsid w:val="00816E6E"/>
    <w:rsid w:val="0082689B"/>
    <w:rsid w:val="00855F72"/>
    <w:rsid w:val="008712CA"/>
    <w:rsid w:val="00882057"/>
    <w:rsid w:val="00891FB4"/>
    <w:rsid w:val="008A5C34"/>
    <w:rsid w:val="008B5250"/>
    <w:rsid w:val="008D25C9"/>
    <w:rsid w:val="008F77D8"/>
    <w:rsid w:val="0095757E"/>
    <w:rsid w:val="00975602"/>
    <w:rsid w:val="009816FA"/>
    <w:rsid w:val="009A3325"/>
    <w:rsid w:val="009B736A"/>
    <w:rsid w:val="009C0F8E"/>
    <w:rsid w:val="009C28E6"/>
    <w:rsid w:val="009C58F3"/>
    <w:rsid w:val="009D6F2E"/>
    <w:rsid w:val="00A06E81"/>
    <w:rsid w:val="00A2201A"/>
    <w:rsid w:val="00A358D2"/>
    <w:rsid w:val="00A36CD0"/>
    <w:rsid w:val="00A4322F"/>
    <w:rsid w:val="00A436E4"/>
    <w:rsid w:val="00A6447A"/>
    <w:rsid w:val="00AD6908"/>
    <w:rsid w:val="00AF7BBC"/>
    <w:rsid w:val="00B01D6F"/>
    <w:rsid w:val="00B37143"/>
    <w:rsid w:val="00B37C59"/>
    <w:rsid w:val="00B44154"/>
    <w:rsid w:val="00B76A23"/>
    <w:rsid w:val="00BD0367"/>
    <w:rsid w:val="00BD1562"/>
    <w:rsid w:val="00BF792A"/>
    <w:rsid w:val="00C01D07"/>
    <w:rsid w:val="00C15543"/>
    <w:rsid w:val="00C265CF"/>
    <w:rsid w:val="00C832D2"/>
    <w:rsid w:val="00C90F0F"/>
    <w:rsid w:val="00C96F13"/>
    <w:rsid w:val="00CC53CD"/>
    <w:rsid w:val="00CD043C"/>
    <w:rsid w:val="00CD75DD"/>
    <w:rsid w:val="00D01278"/>
    <w:rsid w:val="00D04F87"/>
    <w:rsid w:val="00D143C0"/>
    <w:rsid w:val="00D34137"/>
    <w:rsid w:val="00D56900"/>
    <w:rsid w:val="00D65D79"/>
    <w:rsid w:val="00D66363"/>
    <w:rsid w:val="00D66C88"/>
    <w:rsid w:val="00D70562"/>
    <w:rsid w:val="00D831FA"/>
    <w:rsid w:val="00D9105B"/>
    <w:rsid w:val="00DA4D47"/>
    <w:rsid w:val="00DC0431"/>
    <w:rsid w:val="00DD5139"/>
    <w:rsid w:val="00DD5938"/>
    <w:rsid w:val="00DF5BCC"/>
    <w:rsid w:val="00E0486A"/>
    <w:rsid w:val="00E24D2D"/>
    <w:rsid w:val="00E3662D"/>
    <w:rsid w:val="00E42527"/>
    <w:rsid w:val="00E44B3E"/>
    <w:rsid w:val="00E5234D"/>
    <w:rsid w:val="00E85AE3"/>
    <w:rsid w:val="00EA1E02"/>
    <w:rsid w:val="00ED45EB"/>
    <w:rsid w:val="00ED64E2"/>
    <w:rsid w:val="00EE62A6"/>
    <w:rsid w:val="00EE7930"/>
    <w:rsid w:val="00EF2B07"/>
    <w:rsid w:val="00F03EBD"/>
    <w:rsid w:val="00F35A01"/>
    <w:rsid w:val="00F506D8"/>
    <w:rsid w:val="00F571C4"/>
    <w:rsid w:val="00F62CDE"/>
    <w:rsid w:val="00F71C84"/>
    <w:rsid w:val="00F844C1"/>
    <w:rsid w:val="00FD1720"/>
    <w:rsid w:val="04ED23F9"/>
    <w:rsid w:val="04F25C61"/>
    <w:rsid w:val="062C6F51"/>
    <w:rsid w:val="06451DC1"/>
    <w:rsid w:val="067351F7"/>
    <w:rsid w:val="06F302F9"/>
    <w:rsid w:val="078801B7"/>
    <w:rsid w:val="079D5889"/>
    <w:rsid w:val="07A86AAB"/>
    <w:rsid w:val="07F21E11"/>
    <w:rsid w:val="0B154457"/>
    <w:rsid w:val="0B4F2497"/>
    <w:rsid w:val="0BEE6E15"/>
    <w:rsid w:val="0C2F1549"/>
    <w:rsid w:val="0D4252AC"/>
    <w:rsid w:val="0D5E6A99"/>
    <w:rsid w:val="0DD73C46"/>
    <w:rsid w:val="0DF20A80"/>
    <w:rsid w:val="0EC407C6"/>
    <w:rsid w:val="0F953DB9"/>
    <w:rsid w:val="0FED59A3"/>
    <w:rsid w:val="11810F0E"/>
    <w:rsid w:val="11845E93"/>
    <w:rsid w:val="11E44B84"/>
    <w:rsid w:val="121D3924"/>
    <w:rsid w:val="13157F5C"/>
    <w:rsid w:val="14515DD5"/>
    <w:rsid w:val="16907088"/>
    <w:rsid w:val="18475E6C"/>
    <w:rsid w:val="18786026"/>
    <w:rsid w:val="18B71E2E"/>
    <w:rsid w:val="194B7296"/>
    <w:rsid w:val="19DE010A"/>
    <w:rsid w:val="1C133EA3"/>
    <w:rsid w:val="1D8325AE"/>
    <w:rsid w:val="1D8B05A9"/>
    <w:rsid w:val="1DD27A27"/>
    <w:rsid w:val="20476A09"/>
    <w:rsid w:val="20D14525"/>
    <w:rsid w:val="20D858B3"/>
    <w:rsid w:val="219043E0"/>
    <w:rsid w:val="221C2118"/>
    <w:rsid w:val="22A16179"/>
    <w:rsid w:val="23272B22"/>
    <w:rsid w:val="23B51EDC"/>
    <w:rsid w:val="240A49D7"/>
    <w:rsid w:val="2435135E"/>
    <w:rsid w:val="24861ACA"/>
    <w:rsid w:val="25757B75"/>
    <w:rsid w:val="25A246E2"/>
    <w:rsid w:val="25E1345C"/>
    <w:rsid w:val="27EB411E"/>
    <w:rsid w:val="2933688A"/>
    <w:rsid w:val="29FE1DA7"/>
    <w:rsid w:val="2AFA28CA"/>
    <w:rsid w:val="2BA17A6F"/>
    <w:rsid w:val="2DA90D03"/>
    <w:rsid w:val="2DDB4C35"/>
    <w:rsid w:val="2EF76368"/>
    <w:rsid w:val="2F2F5238"/>
    <w:rsid w:val="302E54F0"/>
    <w:rsid w:val="31E71DFA"/>
    <w:rsid w:val="332E5DA3"/>
    <w:rsid w:val="343A7E32"/>
    <w:rsid w:val="349F4C0E"/>
    <w:rsid w:val="368A544A"/>
    <w:rsid w:val="37206DFC"/>
    <w:rsid w:val="388A1731"/>
    <w:rsid w:val="396F7054"/>
    <w:rsid w:val="39730417"/>
    <w:rsid w:val="3A6D1460"/>
    <w:rsid w:val="3AD9074E"/>
    <w:rsid w:val="3D216E8E"/>
    <w:rsid w:val="3D9F77A8"/>
    <w:rsid w:val="3EDB1EAC"/>
    <w:rsid w:val="3F0E3630"/>
    <w:rsid w:val="4037219F"/>
    <w:rsid w:val="406D3E12"/>
    <w:rsid w:val="40E51BFB"/>
    <w:rsid w:val="43065E58"/>
    <w:rsid w:val="44DA6634"/>
    <w:rsid w:val="450073FB"/>
    <w:rsid w:val="46B300A5"/>
    <w:rsid w:val="47694C08"/>
    <w:rsid w:val="49DF11B1"/>
    <w:rsid w:val="4A4D0811"/>
    <w:rsid w:val="4B2C0426"/>
    <w:rsid w:val="4BEB02E1"/>
    <w:rsid w:val="4C96649F"/>
    <w:rsid w:val="4D292E6F"/>
    <w:rsid w:val="4DA35DAA"/>
    <w:rsid w:val="4EEA2AD2"/>
    <w:rsid w:val="4F863DEF"/>
    <w:rsid w:val="4FD27820"/>
    <w:rsid w:val="50854860"/>
    <w:rsid w:val="50D77086"/>
    <w:rsid w:val="513149E8"/>
    <w:rsid w:val="51646B6C"/>
    <w:rsid w:val="51DF4444"/>
    <w:rsid w:val="529F51C2"/>
    <w:rsid w:val="53224DA7"/>
    <w:rsid w:val="5336489E"/>
    <w:rsid w:val="53BC68E7"/>
    <w:rsid w:val="57034309"/>
    <w:rsid w:val="5A3A490E"/>
    <w:rsid w:val="5AB31BE4"/>
    <w:rsid w:val="5B0B62AA"/>
    <w:rsid w:val="5B8B39CB"/>
    <w:rsid w:val="5C805C3A"/>
    <w:rsid w:val="5CCA5DCD"/>
    <w:rsid w:val="5DFD1178"/>
    <w:rsid w:val="5E9020F1"/>
    <w:rsid w:val="61A134C4"/>
    <w:rsid w:val="628F77C1"/>
    <w:rsid w:val="62AE40EB"/>
    <w:rsid w:val="63AA328D"/>
    <w:rsid w:val="64041AE8"/>
    <w:rsid w:val="647A1DAB"/>
    <w:rsid w:val="67903917"/>
    <w:rsid w:val="67A96C2F"/>
    <w:rsid w:val="67CD48C7"/>
    <w:rsid w:val="68E3478C"/>
    <w:rsid w:val="69C204D4"/>
    <w:rsid w:val="69D106BF"/>
    <w:rsid w:val="6A8C6E2F"/>
    <w:rsid w:val="6BB43DF4"/>
    <w:rsid w:val="6DE14879"/>
    <w:rsid w:val="714300F4"/>
    <w:rsid w:val="71854266"/>
    <w:rsid w:val="72E93266"/>
    <w:rsid w:val="746E7748"/>
    <w:rsid w:val="74FD05BA"/>
    <w:rsid w:val="75DE663D"/>
    <w:rsid w:val="76426BCC"/>
    <w:rsid w:val="766F54E7"/>
    <w:rsid w:val="7697616E"/>
    <w:rsid w:val="77562203"/>
    <w:rsid w:val="77BD0B92"/>
    <w:rsid w:val="78BB2C66"/>
    <w:rsid w:val="78CD1BC9"/>
    <w:rsid w:val="795A5FDB"/>
    <w:rsid w:val="7A3C3932"/>
    <w:rsid w:val="7B3753BC"/>
    <w:rsid w:val="7DD65E4C"/>
    <w:rsid w:val="7EE5339C"/>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Lines="0" w:afterLines="0" w:line="360" w:lineRule="auto"/>
      <w:jc w:val="center"/>
      <w:outlineLvl w:val="1"/>
    </w:pPr>
    <w:rPr>
      <w:rFonts w:ascii="Arial" w:hAnsi="Arial" w:eastAsia="宋体"/>
      <w:b/>
      <w:bCs/>
      <w:kern w:val="0"/>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2"/>
    <w:basedOn w:val="1"/>
    <w:next w:val="5"/>
    <w:qFormat/>
    <w:uiPriority w:val="0"/>
    <w:pPr>
      <w:spacing w:after="120" w:line="480" w:lineRule="auto"/>
    </w:pPr>
    <w:rPr>
      <w:szCs w:val="24"/>
    </w:rPr>
  </w:style>
  <w:style w:type="paragraph" w:styleId="5">
    <w:name w:val="Body Text"/>
    <w:basedOn w:val="1"/>
    <w:qFormat/>
    <w:uiPriority w:val="0"/>
    <w:pPr>
      <w:adjustRightInd w:val="0"/>
      <w:spacing w:after="60" w:line="360" w:lineRule="atLeast"/>
      <w:ind w:left="72" w:leftChars="30" w:right="30" w:rightChars="30"/>
      <w:jc w:val="center"/>
      <w:textAlignment w:val="baseline"/>
    </w:pPr>
    <w:rPr>
      <w:sz w:val="20"/>
      <w:szCs w:val="20"/>
    </w:rPr>
  </w:style>
  <w:style w:type="paragraph" w:styleId="6">
    <w:name w:val="Body Text Indent"/>
    <w:basedOn w:val="1"/>
    <w:next w:val="7"/>
    <w:qFormat/>
    <w:uiPriority w:val="0"/>
    <w:pPr>
      <w:spacing w:after="120"/>
      <w:ind w:left="420" w:leftChars="200"/>
    </w:pPr>
    <w:rPr>
      <w:sz w:val="20"/>
      <w:szCs w:val="24"/>
    </w:rPr>
  </w:style>
  <w:style w:type="paragraph" w:styleId="7">
    <w:name w:val="envelope return"/>
    <w:basedOn w:val="1"/>
    <w:unhideWhenUsed/>
    <w:qFormat/>
    <w:uiPriority w:val="99"/>
    <w:pPr>
      <w:snapToGrid w:val="0"/>
    </w:pPr>
    <w:rPr>
      <w:rFonts w:ascii="Arial" w:hAnsi="Arial"/>
    </w:rPr>
  </w:style>
  <w:style w:type="paragraph" w:styleId="8">
    <w:name w:val="Balloon Text"/>
    <w:basedOn w:val="1"/>
    <w:link w:val="27"/>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semiHidden/>
    <w:unhideWhenUsed/>
    <w:qFormat/>
    <w:uiPriority w:val="99"/>
    <w:pPr>
      <w:snapToGrid w:val="0"/>
      <w:jc w:val="left"/>
    </w:pPr>
    <w:rPr>
      <w:sz w:val="18"/>
      <w:szCs w:val="18"/>
    </w:rPr>
  </w:style>
  <w:style w:type="paragraph" w:styleId="12">
    <w:name w:val="Normal (Web)"/>
    <w:basedOn w:val="1"/>
    <w:unhideWhenUsed/>
    <w:qFormat/>
    <w:uiPriority w:val="99"/>
    <w:pPr>
      <w:jc w:val="left"/>
    </w:pPr>
    <w:rPr>
      <w:rFonts w:cs="Times New Roman"/>
      <w:kern w:val="0"/>
      <w:sz w:val="24"/>
    </w:rPr>
  </w:style>
  <w:style w:type="paragraph" w:styleId="13">
    <w:name w:val="Body Text First Indent"/>
    <w:basedOn w:val="5"/>
    <w:next w:val="14"/>
    <w:unhideWhenUsed/>
    <w:qFormat/>
    <w:uiPriority w:val="99"/>
    <w:pPr>
      <w:adjustRightInd/>
      <w:spacing w:after="120" w:line="240" w:lineRule="auto"/>
      <w:ind w:left="0" w:leftChars="0" w:right="0" w:rightChars="0" w:firstLine="420" w:firstLineChars="100"/>
      <w:jc w:val="both"/>
      <w:textAlignment w:val="auto"/>
    </w:pPr>
    <w:rPr>
      <w:sz w:val="21"/>
      <w:szCs w:val="24"/>
    </w:rPr>
  </w:style>
  <w:style w:type="paragraph" w:styleId="14">
    <w:name w:val="Body Text First Indent 2"/>
    <w:basedOn w:val="6"/>
    <w:next w:val="1"/>
    <w:qFormat/>
    <w:uiPriority w:val="0"/>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800080"/>
      <w:u w:val="none"/>
    </w:rPr>
  </w:style>
  <w:style w:type="character" w:styleId="20">
    <w:name w:val="line number"/>
    <w:basedOn w:val="17"/>
    <w:semiHidden/>
    <w:unhideWhenUsed/>
    <w:qFormat/>
    <w:uiPriority w:val="99"/>
  </w:style>
  <w:style w:type="character" w:styleId="21">
    <w:name w:val="Hyperlink"/>
    <w:basedOn w:val="17"/>
    <w:semiHidden/>
    <w:unhideWhenUsed/>
    <w:qFormat/>
    <w:uiPriority w:val="99"/>
    <w:rPr>
      <w:color w:val="0000FF"/>
      <w:u w:val="none"/>
    </w:rPr>
  </w:style>
  <w:style w:type="character" w:styleId="22">
    <w:name w:val="footnote reference"/>
    <w:basedOn w:val="17"/>
    <w:semiHidden/>
    <w:unhideWhenUsed/>
    <w:qFormat/>
    <w:uiPriority w:val="99"/>
    <w:rPr>
      <w:vertAlign w:val="superscript"/>
    </w:rPr>
  </w:style>
  <w:style w:type="paragraph" w:customStyle="1" w:styleId="23">
    <w:name w:val="文档正文"/>
    <w:basedOn w:val="1"/>
    <w:qFormat/>
    <w:uiPriority w:val="0"/>
    <w:pPr>
      <w:adjustRightInd w:val="0"/>
      <w:spacing w:line="480" w:lineRule="atLeast"/>
      <w:ind w:firstLine="567"/>
      <w:textAlignment w:val="baseline"/>
    </w:pPr>
    <w:rPr>
      <w:rFonts w:ascii="FangSong_GB2312" w:eastAsia="FangSong_GB2312"/>
      <w:kern w:val="0"/>
      <w:sz w:val="28"/>
      <w:szCs w:val="20"/>
    </w:rPr>
  </w:style>
  <w:style w:type="character" w:customStyle="1" w:styleId="24">
    <w:name w:val="页眉 字符"/>
    <w:basedOn w:val="17"/>
    <w:link w:val="10"/>
    <w:qFormat/>
    <w:uiPriority w:val="99"/>
    <w:rPr>
      <w:sz w:val="18"/>
      <w:szCs w:val="18"/>
    </w:rPr>
  </w:style>
  <w:style w:type="character" w:customStyle="1" w:styleId="25">
    <w:name w:val="页脚 字符"/>
    <w:basedOn w:val="17"/>
    <w:link w:val="9"/>
    <w:qFormat/>
    <w:uiPriority w:val="99"/>
    <w:rPr>
      <w:sz w:val="18"/>
      <w:szCs w:val="18"/>
    </w:rPr>
  </w:style>
  <w:style w:type="character" w:customStyle="1" w:styleId="26">
    <w:name w:val="脚注文本 字符"/>
    <w:basedOn w:val="17"/>
    <w:link w:val="11"/>
    <w:semiHidden/>
    <w:qFormat/>
    <w:uiPriority w:val="99"/>
    <w:rPr>
      <w:sz w:val="18"/>
      <w:szCs w:val="18"/>
    </w:rPr>
  </w:style>
  <w:style w:type="character" w:customStyle="1" w:styleId="27">
    <w:name w:val="批注框文本 字符"/>
    <w:basedOn w:val="17"/>
    <w:link w:val="8"/>
    <w:semiHidden/>
    <w:qFormat/>
    <w:uiPriority w:val="99"/>
    <w:rPr>
      <w:sz w:val="18"/>
      <w:szCs w:val="18"/>
    </w:rPr>
  </w:style>
  <w:style w:type="paragraph" w:styleId="28">
    <w:name w:val="List Paragraph"/>
    <w:basedOn w:val="1"/>
    <w:unhideWhenUsed/>
    <w:qFormat/>
    <w:uiPriority w:val="99"/>
    <w:pPr>
      <w:ind w:firstLine="420" w:firstLineChars="200"/>
    </w:pPr>
  </w:style>
  <w:style w:type="character" w:customStyle="1" w:styleId="29">
    <w:name w:val="gb-jt"/>
    <w:basedOn w:val="1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66C5-5EE2-4A0B-8879-8A7CC63E341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2251</Words>
  <Characters>2459</Characters>
  <Lines>48</Lines>
  <Paragraphs>77</Paragraphs>
  <TotalTime>23</TotalTime>
  <ScaleCrop>false</ScaleCrop>
  <LinksUpToDate>false</LinksUpToDate>
  <CharactersWithSpaces>2505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2021-11-22T07:26:00Z</dcterms:created>
  <dc:creator>河南易采工程管理有限公司:郭恩聪</dc:creator>
  <cp:lastModifiedBy>Administrator</cp:lastModifiedBy>
  <cp:lastPrinted>2025-08-14T07:11:00Z</cp:lastPrinted>
  <dcterms:modified xsi:type="dcterms:W3CDTF">2025-09-16T08:04:26Z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58AF520B80944548955E21AC79EB2C97_13</vt:lpwstr>
  </property>
  <property fmtid="{D5CDD505-2E9C-101B-9397-08002B2CF9AE}" pid="4" name="KSOTemplateDocerSaveRecord">
    <vt:lpwstr>eyJoZGlkIjoiYjAwZmViMzYwOWEwODU5N2E0MmJjNjI0M2EzOGRiZmYiLCJ1c2VySWQiOiIxNzM4ODg5MjQzIn0=</vt:lpwstr>
  </property>
</Properties>
</file>